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FF" w:rsidRPr="00184843" w:rsidRDefault="002A1DFF" w:rsidP="00184843">
      <w:pPr>
        <w:spacing w:after="0" w:line="240" w:lineRule="auto"/>
        <w:jc w:val="center"/>
        <w:rPr>
          <w:rFonts w:asciiTheme="majorBidi" w:eastAsia="Times New Roman" w:hAnsiTheme="majorBidi" w:cstheme="majorBidi"/>
          <w:b/>
          <w:bCs/>
          <w:sz w:val="26"/>
          <w:szCs w:val="26"/>
          <w:lang w:val="en-GB"/>
        </w:rPr>
      </w:pPr>
      <w:r w:rsidRPr="00184843">
        <w:rPr>
          <w:rFonts w:asciiTheme="majorBidi" w:eastAsia="Times New Roman" w:hAnsiTheme="majorBidi" w:cstheme="majorBidi"/>
          <w:b/>
          <w:bCs/>
          <w:sz w:val="26"/>
          <w:szCs w:val="26"/>
          <w:lang w:val="en-GB"/>
        </w:rPr>
        <w:t xml:space="preserve">A Comparison Between Different Doses of </w:t>
      </w:r>
      <w:proofErr w:type="spellStart"/>
      <w:r w:rsidRPr="00184843">
        <w:rPr>
          <w:rFonts w:asciiTheme="majorBidi" w:eastAsia="Times New Roman" w:hAnsiTheme="majorBidi" w:cstheme="majorBidi"/>
          <w:b/>
          <w:bCs/>
          <w:sz w:val="26"/>
          <w:szCs w:val="26"/>
          <w:lang w:val="en-GB"/>
        </w:rPr>
        <w:t>intrathecal</w:t>
      </w:r>
      <w:proofErr w:type="spellEnd"/>
      <w:r w:rsidRPr="00184843">
        <w:rPr>
          <w:rFonts w:asciiTheme="majorBidi" w:eastAsia="Times New Roman" w:hAnsiTheme="majorBidi" w:cstheme="majorBidi"/>
          <w:b/>
          <w:bCs/>
          <w:sz w:val="26"/>
          <w:szCs w:val="26"/>
          <w:lang w:val="en-GB"/>
        </w:rPr>
        <w:t xml:space="preserve"> </w:t>
      </w:r>
      <w:proofErr w:type="spellStart"/>
      <w:r w:rsidRPr="00184843">
        <w:rPr>
          <w:rFonts w:asciiTheme="majorBidi" w:eastAsia="Times New Roman" w:hAnsiTheme="majorBidi" w:cstheme="majorBidi"/>
          <w:b/>
          <w:bCs/>
          <w:sz w:val="26"/>
          <w:szCs w:val="26"/>
          <w:lang w:val="en-GB"/>
        </w:rPr>
        <w:t>nalbuphine</w:t>
      </w:r>
      <w:proofErr w:type="spellEnd"/>
      <w:r w:rsidRPr="00184843">
        <w:rPr>
          <w:rFonts w:asciiTheme="majorBidi" w:eastAsia="Times New Roman" w:hAnsiTheme="majorBidi" w:cstheme="majorBidi"/>
          <w:b/>
          <w:bCs/>
          <w:sz w:val="26"/>
          <w:szCs w:val="26"/>
          <w:lang w:val="en-GB"/>
        </w:rPr>
        <w:t xml:space="preserve"> with </w:t>
      </w:r>
      <w:proofErr w:type="spellStart"/>
      <w:r w:rsidRPr="00184843">
        <w:rPr>
          <w:rFonts w:asciiTheme="majorBidi" w:eastAsia="Times New Roman" w:hAnsiTheme="majorBidi" w:cstheme="majorBidi"/>
          <w:b/>
          <w:bCs/>
          <w:sz w:val="26"/>
          <w:szCs w:val="26"/>
          <w:lang w:val="en-GB"/>
        </w:rPr>
        <w:t>Bubivacaine</w:t>
      </w:r>
      <w:proofErr w:type="spellEnd"/>
      <w:r w:rsidRPr="00184843">
        <w:rPr>
          <w:rFonts w:asciiTheme="majorBidi" w:eastAsia="Times New Roman" w:hAnsiTheme="majorBidi" w:cstheme="majorBidi"/>
          <w:b/>
          <w:bCs/>
          <w:sz w:val="26"/>
          <w:szCs w:val="26"/>
          <w:lang w:val="en-GB"/>
        </w:rPr>
        <w:t xml:space="preserve"> and </w:t>
      </w:r>
      <w:proofErr w:type="spellStart"/>
      <w:r w:rsidRPr="00184843">
        <w:rPr>
          <w:rFonts w:asciiTheme="majorBidi" w:eastAsia="Times New Roman" w:hAnsiTheme="majorBidi" w:cstheme="majorBidi"/>
          <w:b/>
          <w:bCs/>
          <w:sz w:val="26"/>
          <w:szCs w:val="26"/>
          <w:lang w:val="en-GB"/>
        </w:rPr>
        <w:t>Intrathecal</w:t>
      </w:r>
      <w:proofErr w:type="spellEnd"/>
      <w:r w:rsidRPr="00184843">
        <w:rPr>
          <w:rFonts w:asciiTheme="majorBidi" w:eastAsia="Times New Roman" w:hAnsiTheme="majorBidi" w:cstheme="majorBidi"/>
          <w:b/>
          <w:bCs/>
          <w:sz w:val="26"/>
          <w:szCs w:val="26"/>
          <w:lang w:val="en-GB"/>
        </w:rPr>
        <w:t xml:space="preserve"> Fentanyl with </w:t>
      </w:r>
      <w:proofErr w:type="spellStart"/>
      <w:r w:rsidRPr="00184843">
        <w:rPr>
          <w:rFonts w:asciiTheme="majorBidi" w:eastAsia="Times New Roman" w:hAnsiTheme="majorBidi" w:cstheme="majorBidi"/>
          <w:b/>
          <w:bCs/>
          <w:sz w:val="26"/>
          <w:szCs w:val="26"/>
          <w:lang w:val="en-GB"/>
        </w:rPr>
        <w:t>Bubivacine</w:t>
      </w:r>
      <w:proofErr w:type="spellEnd"/>
      <w:r w:rsidRPr="00184843">
        <w:rPr>
          <w:rFonts w:asciiTheme="majorBidi" w:eastAsia="Times New Roman" w:hAnsiTheme="majorBidi" w:cstheme="majorBidi"/>
          <w:b/>
          <w:bCs/>
          <w:sz w:val="26"/>
          <w:szCs w:val="26"/>
          <w:lang w:val="en-GB"/>
        </w:rPr>
        <w:t xml:space="preserve"> during elective Caesarean Section under Spinal </w:t>
      </w:r>
      <w:proofErr w:type="spellStart"/>
      <w:r w:rsidRPr="00184843">
        <w:rPr>
          <w:rFonts w:asciiTheme="majorBidi" w:eastAsia="Times New Roman" w:hAnsiTheme="majorBidi" w:cstheme="majorBidi"/>
          <w:b/>
          <w:bCs/>
          <w:sz w:val="26"/>
          <w:szCs w:val="26"/>
          <w:lang w:val="en-GB"/>
        </w:rPr>
        <w:t>Anesthesia</w:t>
      </w:r>
      <w:proofErr w:type="spellEnd"/>
      <w:r w:rsidRPr="00184843">
        <w:rPr>
          <w:rFonts w:asciiTheme="majorBidi" w:eastAsia="Times New Roman" w:hAnsiTheme="majorBidi" w:cstheme="majorBidi"/>
          <w:b/>
          <w:bCs/>
          <w:sz w:val="26"/>
          <w:szCs w:val="26"/>
          <w:lang w:val="en-GB"/>
        </w:rPr>
        <w:t>; A Prospective Randomized Double Blind Control Trial</w:t>
      </w:r>
    </w:p>
    <w:p w:rsidR="00383B35" w:rsidRPr="00184843" w:rsidRDefault="00383B35" w:rsidP="00CD7A71">
      <w:pPr>
        <w:spacing w:after="0" w:line="240" w:lineRule="auto"/>
        <w:jc w:val="center"/>
        <w:rPr>
          <w:rFonts w:asciiTheme="majorBidi" w:eastAsia="Times New Roman" w:hAnsiTheme="majorBidi" w:cstheme="majorBidi"/>
          <w:sz w:val="20"/>
          <w:szCs w:val="20"/>
          <w:lang w:val="en-GB"/>
        </w:rPr>
      </w:pPr>
      <w:proofErr w:type="spellStart"/>
      <w:r w:rsidRPr="00184843">
        <w:rPr>
          <w:rFonts w:asciiTheme="majorBidi" w:eastAsia="Times New Roman" w:hAnsiTheme="majorBidi" w:cstheme="majorBidi"/>
          <w:sz w:val="20"/>
          <w:szCs w:val="20"/>
          <w:lang w:val="en-GB"/>
        </w:rPr>
        <w:t>M</w:t>
      </w:r>
      <w:r w:rsidR="00CD7A71">
        <w:rPr>
          <w:rFonts w:asciiTheme="majorBidi" w:eastAsia="Times New Roman" w:hAnsiTheme="majorBidi" w:cstheme="majorBidi"/>
          <w:sz w:val="20"/>
          <w:szCs w:val="20"/>
          <w:lang w:val="en-GB"/>
        </w:rPr>
        <w:t>.A.</w:t>
      </w:r>
      <w:r w:rsidRPr="00184843">
        <w:rPr>
          <w:rFonts w:asciiTheme="majorBidi" w:eastAsia="Times New Roman" w:hAnsiTheme="majorBidi" w:cstheme="majorBidi"/>
          <w:sz w:val="20"/>
          <w:szCs w:val="20"/>
          <w:lang w:val="en-GB"/>
        </w:rPr>
        <w:t>El-Rabaey</w:t>
      </w:r>
      <w:proofErr w:type="spellEnd"/>
      <w:r w:rsidRPr="00184843">
        <w:rPr>
          <w:rFonts w:asciiTheme="majorBidi" w:eastAsia="Times New Roman" w:hAnsiTheme="majorBidi" w:cstheme="majorBidi"/>
          <w:sz w:val="20"/>
          <w:szCs w:val="20"/>
          <w:lang w:val="en-GB"/>
        </w:rPr>
        <w:t>, E</w:t>
      </w:r>
      <w:r w:rsidR="00CD7A71">
        <w:rPr>
          <w:rFonts w:asciiTheme="majorBidi" w:eastAsia="Times New Roman" w:hAnsiTheme="majorBidi" w:cstheme="majorBidi"/>
          <w:sz w:val="20"/>
          <w:szCs w:val="20"/>
          <w:lang w:val="en-GB"/>
        </w:rPr>
        <w:t xml:space="preserve">.M. </w:t>
      </w:r>
      <w:proofErr w:type="spellStart"/>
      <w:r w:rsidRPr="00184843">
        <w:rPr>
          <w:rFonts w:asciiTheme="majorBidi" w:eastAsia="Times New Roman" w:hAnsiTheme="majorBidi" w:cstheme="majorBidi"/>
          <w:sz w:val="20"/>
          <w:szCs w:val="20"/>
          <w:lang w:val="en-GB"/>
        </w:rPr>
        <w:t>Abd</w:t>
      </w:r>
      <w:proofErr w:type="spellEnd"/>
      <w:r w:rsidRPr="00184843">
        <w:rPr>
          <w:rFonts w:asciiTheme="majorBidi" w:eastAsia="Times New Roman" w:hAnsiTheme="majorBidi" w:cstheme="majorBidi"/>
          <w:sz w:val="20"/>
          <w:szCs w:val="20"/>
          <w:lang w:val="en-GB"/>
        </w:rPr>
        <w:t xml:space="preserve">- </w:t>
      </w:r>
      <w:proofErr w:type="spellStart"/>
      <w:r w:rsidRPr="00184843">
        <w:rPr>
          <w:rFonts w:asciiTheme="majorBidi" w:eastAsia="Times New Roman" w:hAnsiTheme="majorBidi" w:cstheme="majorBidi"/>
          <w:sz w:val="20"/>
          <w:szCs w:val="20"/>
          <w:lang w:val="en-GB"/>
        </w:rPr>
        <w:t>Elazeem</w:t>
      </w:r>
      <w:proofErr w:type="spellEnd"/>
      <w:r w:rsidRPr="00184843">
        <w:rPr>
          <w:rFonts w:asciiTheme="majorBidi" w:eastAsia="Times New Roman" w:hAnsiTheme="majorBidi" w:cstheme="majorBidi"/>
          <w:sz w:val="20"/>
          <w:szCs w:val="20"/>
          <w:lang w:val="en-GB"/>
        </w:rPr>
        <w:t xml:space="preserve">, </w:t>
      </w:r>
      <w:proofErr w:type="spellStart"/>
      <w:r w:rsidRPr="00184843">
        <w:rPr>
          <w:rFonts w:asciiTheme="majorBidi" w:eastAsia="Times New Roman" w:hAnsiTheme="majorBidi" w:cstheme="majorBidi"/>
          <w:sz w:val="20"/>
          <w:szCs w:val="20"/>
          <w:lang w:val="en-GB"/>
        </w:rPr>
        <w:t>D</w:t>
      </w:r>
      <w:r w:rsidR="00CD7A71">
        <w:rPr>
          <w:rFonts w:asciiTheme="majorBidi" w:eastAsia="Times New Roman" w:hAnsiTheme="majorBidi" w:cstheme="majorBidi"/>
          <w:sz w:val="20"/>
          <w:szCs w:val="20"/>
          <w:lang w:val="en-GB"/>
        </w:rPr>
        <w:t>.H.</w:t>
      </w:r>
      <w:r w:rsidRPr="00184843">
        <w:rPr>
          <w:rFonts w:asciiTheme="majorBidi" w:eastAsia="Times New Roman" w:hAnsiTheme="majorBidi" w:cstheme="majorBidi"/>
          <w:sz w:val="20"/>
          <w:szCs w:val="20"/>
          <w:lang w:val="en-GB"/>
        </w:rPr>
        <w:t>Abd</w:t>
      </w:r>
      <w:proofErr w:type="spellEnd"/>
      <w:r w:rsidRPr="00184843">
        <w:rPr>
          <w:rFonts w:asciiTheme="majorBidi" w:eastAsia="Times New Roman" w:hAnsiTheme="majorBidi" w:cstheme="majorBidi"/>
          <w:sz w:val="20"/>
          <w:szCs w:val="20"/>
          <w:lang w:val="en-GB"/>
        </w:rPr>
        <w:t xml:space="preserve"> – </w:t>
      </w:r>
      <w:proofErr w:type="spellStart"/>
      <w:r w:rsidRPr="00184843">
        <w:rPr>
          <w:rFonts w:asciiTheme="majorBidi" w:eastAsia="Times New Roman" w:hAnsiTheme="majorBidi" w:cstheme="majorBidi"/>
          <w:sz w:val="20"/>
          <w:szCs w:val="20"/>
          <w:lang w:val="en-GB"/>
        </w:rPr>
        <w:t>Elhameed</w:t>
      </w:r>
      <w:proofErr w:type="spellEnd"/>
      <w:r w:rsidR="00CD7A71">
        <w:rPr>
          <w:rFonts w:asciiTheme="majorBidi" w:eastAsia="Times New Roman" w:hAnsiTheme="majorBidi" w:cstheme="majorBidi"/>
          <w:sz w:val="20"/>
          <w:szCs w:val="20"/>
          <w:vertAlign w:val="superscript"/>
          <w:lang w:val="en-GB"/>
        </w:rPr>
        <w:t xml:space="preserve"> </w:t>
      </w:r>
      <w:r w:rsidRPr="00184843">
        <w:rPr>
          <w:rFonts w:asciiTheme="majorBidi" w:eastAsia="Times New Roman" w:hAnsiTheme="majorBidi" w:cstheme="majorBidi"/>
          <w:sz w:val="20"/>
          <w:szCs w:val="20"/>
          <w:lang w:val="en-GB"/>
        </w:rPr>
        <w:t xml:space="preserve">, and </w:t>
      </w:r>
      <w:proofErr w:type="spellStart"/>
      <w:r w:rsidRPr="00184843">
        <w:rPr>
          <w:rFonts w:asciiTheme="majorBidi" w:eastAsia="Times New Roman" w:hAnsiTheme="majorBidi" w:cstheme="majorBidi"/>
          <w:sz w:val="20"/>
          <w:szCs w:val="20"/>
          <w:lang w:val="en-GB"/>
        </w:rPr>
        <w:t>A</w:t>
      </w:r>
      <w:r w:rsidR="00CD7A71">
        <w:rPr>
          <w:rFonts w:asciiTheme="majorBidi" w:eastAsia="Times New Roman" w:hAnsiTheme="majorBidi" w:cstheme="majorBidi"/>
          <w:sz w:val="20"/>
          <w:szCs w:val="20"/>
          <w:lang w:val="en-GB"/>
        </w:rPr>
        <w:t>.M.A.</w:t>
      </w:r>
      <w:r w:rsidRPr="00184843">
        <w:rPr>
          <w:rFonts w:asciiTheme="majorBidi" w:eastAsia="Times New Roman" w:hAnsiTheme="majorBidi" w:cstheme="majorBidi"/>
          <w:sz w:val="20"/>
          <w:szCs w:val="20"/>
          <w:lang w:val="en-GB"/>
        </w:rPr>
        <w:t>Elsaid</w:t>
      </w:r>
      <w:proofErr w:type="spellEnd"/>
    </w:p>
    <w:p w:rsidR="00383B35" w:rsidRPr="00CD7A71" w:rsidRDefault="00383B35" w:rsidP="00CD7A71">
      <w:pPr>
        <w:spacing w:after="0" w:line="240" w:lineRule="auto"/>
        <w:jc w:val="center"/>
        <w:rPr>
          <w:rFonts w:asciiTheme="majorBidi" w:eastAsia="Arial" w:hAnsiTheme="majorBidi" w:cstheme="majorBidi"/>
          <w:sz w:val="20"/>
          <w:szCs w:val="20"/>
          <w:shd w:val="clear" w:color="auto" w:fill="FFFFFF"/>
        </w:rPr>
      </w:pPr>
      <w:r w:rsidRPr="00184843">
        <w:rPr>
          <w:rFonts w:asciiTheme="majorBidi" w:eastAsia="Times New Roman" w:hAnsiTheme="majorBidi" w:cstheme="majorBidi"/>
          <w:sz w:val="20"/>
          <w:szCs w:val="20"/>
          <w:lang w:val="en-GB"/>
        </w:rPr>
        <w:t>A</w:t>
      </w:r>
      <w:r w:rsidRPr="00184843">
        <w:rPr>
          <w:rFonts w:asciiTheme="majorBidi" w:eastAsia="Arial" w:hAnsiTheme="majorBidi" w:cstheme="majorBidi"/>
          <w:sz w:val="20"/>
          <w:szCs w:val="20"/>
          <w:shd w:val="clear" w:color="auto" w:fill="FFFFFF"/>
          <w:lang w:val="en-GB"/>
        </w:rPr>
        <w:t>naesthesia and intensive care unit</w:t>
      </w:r>
      <w:r w:rsidR="00CD7A71" w:rsidRPr="00CD7A71">
        <w:rPr>
          <w:rFonts w:asciiTheme="majorBidi" w:eastAsia="Arial" w:hAnsiTheme="majorBidi" w:cstheme="majorBidi"/>
          <w:sz w:val="20"/>
          <w:szCs w:val="20"/>
          <w:shd w:val="clear" w:color="auto" w:fill="FFFFFF"/>
        </w:rPr>
        <w:t xml:space="preserve">, Dept., Faculty of Medicine, </w:t>
      </w:r>
      <w:proofErr w:type="spellStart"/>
      <w:r w:rsidR="00CD7A71" w:rsidRPr="00CD7A71">
        <w:rPr>
          <w:rFonts w:asciiTheme="majorBidi" w:eastAsia="Arial" w:hAnsiTheme="majorBidi" w:cstheme="majorBidi"/>
          <w:sz w:val="20"/>
          <w:szCs w:val="20"/>
          <w:shd w:val="clear" w:color="auto" w:fill="FFFFFF"/>
        </w:rPr>
        <w:t>Benha</w:t>
      </w:r>
      <w:proofErr w:type="spellEnd"/>
      <w:r w:rsidR="00CD7A71" w:rsidRPr="00CD7A71">
        <w:rPr>
          <w:rFonts w:asciiTheme="majorBidi" w:eastAsia="Arial" w:hAnsiTheme="majorBidi" w:cstheme="majorBidi"/>
          <w:sz w:val="20"/>
          <w:szCs w:val="20"/>
          <w:shd w:val="clear" w:color="auto" w:fill="FFFFFF"/>
        </w:rPr>
        <w:t xml:space="preserve"> Univ., </w:t>
      </w:r>
      <w:proofErr w:type="spellStart"/>
      <w:r w:rsidR="00CD7A71" w:rsidRPr="00CD7A71">
        <w:rPr>
          <w:rFonts w:asciiTheme="majorBidi" w:eastAsia="Arial" w:hAnsiTheme="majorBidi" w:cstheme="majorBidi"/>
          <w:sz w:val="20"/>
          <w:szCs w:val="20"/>
          <w:shd w:val="clear" w:color="auto" w:fill="FFFFFF"/>
        </w:rPr>
        <w:t>Benha</w:t>
      </w:r>
      <w:proofErr w:type="spellEnd"/>
      <w:r w:rsidR="00CD7A71" w:rsidRPr="00CD7A71">
        <w:rPr>
          <w:rFonts w:asciiTheme="majorBidi" w:eastAsia="Arial" w:hAnsiTheme="majorBidi" w:cstheme="majorBidi"/>
          <w:sz w:val="20"/>
          <w:szCs w:val="20"/>
          <w:shd w:val="clear" w:color="auto" w:fill="FFFFFF"/>
        </w:rPr>
        <w:t>, Egypt</w:t>
      </w:r>
    </w:p>
    <w:p w:rsidR="00383B35" w:rsidRPr="00184843" w:rsidRDefault="00383B35" w:rsidP="00184843">
      <w:pPr>
        <w:spacing w:after="0" w:line="240" w:lineRule="auto"/>
        <w:jc w:val="both"/>
        <w:rPr>
          <w:rFonts w:asciiTheme="majorBidi" w:eastAsia="Arial" w:hAnsiTheme="majorBidi" w:cstheme="majorBidi"/>
          <w:b/>
          <w:bCs/>
          <w:sz w:val="20"/>
          <w:szCs w:val="20"/>
          <w:shd w:val="clear" w:color="auto" w:fill="FFFFFF"/>
          <w:lang w:val="en-GB"/>
        </w:rPr>
      </w:pPr>
      <w:r w:rsidRPr="00184843">
        <w:rPr>
          <w:rFonts w:asciiTheme="majorBidi" w:eastAsia="Arial" w:hAnsiTheme="majorBidi" w:cstheme="majorBidi"/>
          <w:b/>
          <w:bCs/>
          <w:sz w:val="20"/>
          <w:szCs w:val="20"/>
          <w:shd w:val="clear" w:color="auto" w:fill="FFFFFF"/>
          <w:lang w:val="en-GB"/>
        </w:rPr>
        <w:t>Abstract</w:t>
      </w:r>
    </w:p>
    <w:p w:rsidR="00024519" w:rsidRPr="00184843" w:rsidRDefault="00024519" w:rsidP="00CD7A71">
      <w:pPr>
        <w:spacing w:after="0" w:line="240" w:lineRule="auto"/>
        <w:ind w:firstLine="360"/>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 xml:space="preserve">Background: Spinal </w:t>
      </w:r>
      <w:proofErr w:type="spellStart"/>
      <w:r w:rsidRPr="00184843">
        <w:rPr>
          <w:rFonts w:asciiTheme="majorBidi" w:eastAsia="Arial" w:hAnsiTheme="majorBidi" w:cstheme="majorBidi"/>
          <w:sz w:val="20"/>
          <w:szCs w:val="20"/>
          <w:shd w:val="clear" w:color="auto" w:fill="FFFFFF"/>
        </w:rPr>
        <w:t>anaesthesia</w:t>
      </w:r>
      <w:proofErr w:type="spellEnd"/>
      <w:r w:rsidRPr="00184843">
        <w:rPr>
          <w:rFonts w:asciiTheme="majorBidi" w:eastAsia="Arial" w:hAnsiTheme="majorBidi" w:cstheme="majorBidi"/>
          <w:sz w:val="20"/>
          <w:szCs w:val="20"/>
          <w:shd w:val="clear" w:color="auto" w:fill="FFFFFF"/>
        </w:rPr>
        <w:t xml:space="preserve"> (subarachnoid block) is the most popularly performed procedure in the field of </w:t>
      </w:r>
      <w:proofErr w:type="spellStart"/>
      <w:r w:rsidRPr="00184843">
        <w:rPr>
          <w:rFonts w:asciiTheme="majorBidi" w:eastAsia="Arial" w:hAnsiTheme="majorBidi" w:cstheme="majorBidi"/>
          <w:sz w:val="20"/>
          <w:szCs w:val="20"/>
          <w:shd w:val="clear" w:color="auto" w:fill="FFFFFF"/>
        </w:rPr>
        <w:t>anaesthesiology</w:t>
      </w:r>
      <w:proofErr w:type="spellEnd"/>
      <w:r w:rsidRPr="00184843">
        <w:rPr>
          <w:rFonts w:asciiTheme="majorBidi" w:eastAsia="Arial" w:hAnsiTheme="majorBidi" w:cstheme="majorBidi"/>
          <w:sz w:val="20"/>
          <w:szCs w:val="20"/>
          <w:shd w:val="clear" w:color="auto" w:fill="FFFFFF"/>
        </w:rPr>
        <w:t xml:space="preserve">. The aim of the present study was to compare intrathecal 10 mg of 0.5% hyperbaric bupivacaine versus intrathecal 10 mg of 0.5% hyperbaric </w:t>
      </w:r>
      <w:proofErr w:type="spellStart"/>
      <w:r w:rsidRPr="00184843">
        <w:rPr>
          <w:rFonts w:asciiTheme="majorBidi" w:eastAsia="Arial" w:hAnsiTheme="majorBidi" w:cstheme="majorBidi"/>
          <w:sz w:val="20"/>
          <w:szCs w:val="20"/>
          <w:shd w:val="clear" w:color="auto" w:fill="FFFFFF"/>
        </w:rPr>
        <w:t>bubivaciane</w:t>
      </w:r>
      <w:proofErr w:type="spellEnd"/>
      <w:r w:rsidRPr="00184843">
        <w:rPr>
          <w:rFonts w:asciiTheme="majorBidi" w:eastAsia="Arial" w:hAnsiTheme="majorBidi" w:cstheme="majorBidi"/>
          <w:sz w:val="20"/>
          <w:szCs w:val="20"/>
          <w:shd w:val="clear" w:color="auto" w:fill="FFFFFF"/>
        </w:rPr>
        <w:t xml:space="preserve"> with 25 microgram fentanyl  versus  </w:t>
      </w:r>
      <w:proofErr w:type="spellStart"/>
      <w:r w:rsidRPr="00184843">
        <w:rPr>
          <w:rFonts w:asciiTheme="majorBidi" w:eastAsia="Arial" w:hAnsiTheme="majorBidi" w:cstheme="majorBidi"/>
          <w:sz w:val="20"/>
          <w:szCs w:val="20"/>
          <w:shd w:val="clear" w:color="auto" w:fill="FFFFFF"/>
        </w:rPr>
        <w:t>nalbuphine</w:t>
      </w:r>
      <w:proofErr w:type="spellEnd"/>
      <w:r w:rsidRPr="00184843">
        <w:rPr>
          <w:rFonts w:asciiTheme="majorBidi" w:eastAsia="Arial" w:hAnsiTheme="majorBidi" w:cstheme="majorBidi"/>
          <w:sz w:val="20"/>
          <w:szCs w:val="20"/>
          <w:shd w:val="clear" w:color="auto" w:fill="FFFFFF"/>
        </w:rPr>
        <w:t xml:space="preserve"> in doses 1, 5 and 10 mg with 10 mg of 0.5% hyperbaric bupivacaine in patients undergoing elective caesarean section under subarachnoid block (SAB). Methods: This study included 100 patients were divided into 5 groups randomly allocated using a sealed envelope technique each group contain 20 patients</w:t>
      </w:r>
      <w:r w:rsidR="00A93773" w:rsidRPr="00184843">
        <w:rPr>
          <w:rFonts w:asciiTheme="majorBidi" w:eastAsia="Arial" w:hAnsiTheme="majorBidi" w:cstheme="majorBidi"/>
          <w:sz w:val="20"/>
          <w:szCs w:val="20"/>
          <w:shd w:val="clear" w:color="auto" w:fill="FFFFFF"/>
        </w:rPr>
        <w:t xml:space="preserve">; group A (control group): intrathecal10 mg of 0.5% hyperbaric bupivacaine, group B: intrathecal10mg of 0.5% hyperbaric bupivacaine +  fentanyl 25 microgram. group is group C: intrathecal10 mg of 0.5% hyperbaric bupivacaine+  </w:t>
      </w:r>
      <w:proofErr w:type="spellStart"/>
      <w:r w:rsidR="00A93773" w:rsidRPr="00184843">
        <w:rPr>
          <w:rFonts w:asciiTheme="majorBidi" w:eastAsia="Arial" w:hAnsiTheme="majorBidi" w:cstheme="majorBidi"/>
          <w:sz w:val="20"/>
          <w:szCs w:val="20"/>
          <w:shd w:val="clear" w:color="auto" w:fill="FFFFFF"/>
        </w:rPr>
        <w:t>nalbuphine</w:t>
      </w:r>
      <w:proofErr w:type="spellEnd"/>
      <w:r w:rsidR="00A93773" w:rsidRPr="00184843">
        <w:rPr>
          <w:rFonts w:asciiTheme="majorBidi" w:eastAsia="Arial" w:hAnsiTheme="majorBidi" w:cstheme="majorBidi"/>
          <w:sz w:val="20"/>
          <w:szCs w:val="20"/>
          <w:shd w:val="clear" w:color="auto" w:fill="FFFFFF"/>
        </w:rPr>
        <w:t xml:space="preserve"> 1 mg. group D: intrathecal10 mg of 0.5% hyperbaric bupivacaine +  </w:t>
      </w:r>
      <w:proofErr w:type="spellStart"/>
      <w:r w:rsidR="00A93773" w:rsidRPr="00184843">
        <w:rPr>
          <w:rFonts w:asciiTheme="majorBidi" w:eastAsia="Arial" w:hAnsiTheme="majorBidi" w:cstheme="majorBidi"/>
          <w:sz w:val="20"/>
          <w:szCs w:val="20"/>
          <w:shd w:val="clear" w:color="auto" w:fill="FFFFFF"/>
        </w:rPr>
        <w:t>nalbuphine</w:t>
      </w:r>
      <w:proofErr w:type="spellEnd"/>
      <w:r w:rsidR="00A93773" w:rsidRPr="00184843">
        <w:rPr>
          <w:rFonts w:asciiTheme="majorBidi" w:eastAsia="Arial" w:hAnsiTheme="majorBidi" w:cstheme="majorBidi"/>
          <w:sz w:val="20"/>
          <w:szCs w:val="20"/>
          <w:shd w:val="clear" w:color="auto" w:fill="FFFFFF"/>
        </w:rPr>
        <w:t xml:space="preserve"> 5 mg. group E: intrathecal10mg of 0.5% hyperbaric bupivacaine +  </w:t>
      </w:r>
      <w:proofErr w:type="spellStart"/>
      <w:r w:rsidR="00A93773" w:rsidRPr="00184843">
        <w:rPr>
          <w:rFonts w:asciiTheme="majorBidi" w:eastAsia="Arial" w:hAnsiTheme="majorBidi" w:cstheme="majorBidi"/>
          <w:sz w:val="20"/>
          <w:szCs w:val="20"/>
          <w:shd w:val="clear" w:color="auto" w:fill="FFFFFF"/>
        </w:rPr>
        <w:t>nalbuphine</w:t>
      </w:r>
      <w:proofErr w:type="spellEnd"/>
      <w:r w:rsidR="00A93773" w:rsidRPr="00184843">
        <w:rPr>
          <w:rFonts w:asciiTheme="majorBidi" w:eastAsia="Arial" w:hAnsiTheme="majorBidi" w:cstheme="majorBidi"/>
          <w:sz w:val="20"/>
          <w:szCs w:val="20"/>
          <w:shd w:val="clear" w:color="auto" w:fill="FFFFFF"/>
        </w:rPr>
        <w:t xml:space="preserve"> 10 </w:t>
      </w:r>
      <w:proofErr w:type="spellStart"/>
      <w:r w:rsidR="00A93773" w:rsidRPr="00184843">
        <w:rPr>
          <w:rFonts w:asciiTheme="majorBidi" w:eastAsia="Arial" w:hAnsiTheme="majorBidi" w:cstheme="majorBidi"/>
          <w:sz w:val="20"/>
          <w:szCs w:val="20"/>
          <w:shd w:val="clear" w:color="auto" w:fill="FFFFFF"/>
        </w:rPr>
        <w:t>mg</w:t>
      </w:r>
      <w:r w:rsidRPr="00184843">
        <w:rPr>
          <w:rFonts w:asciiTheme="majorBidi" w:eastAsia="Arial" w:hAnsiTheme="majorBidi" w:cstheme="majorBidi"/>
          <w:sz w:val="20"/>
          <w:szCs w:val="20"/>
          <w:shd w:val="clear" w:color="auto" w:fill="FFFFFF"/>
        </w:rPr>
        <w:t>Results</w:t>
      </w:r>
      <w:proofErr w:type="spellEnd"/>
      <w:r w:rsidR="005733C4" w:rsidRPr="00184843">
        <w:rPr>
          <w:rFonts w:asciiTheme="majorBidi" w:eastAsia="Arial" w:hAnsiTheme="majorBidi" w:cstheme="majorBidi"/>
          <w:sz w:val="20"/>
          <w:szCs w:val="20"/>
          <w:shd w:val="clear" w:color="auto" w:fill="FFFFFF"/>
        </w:rPr>
        <w:t xml:space="preserve"> &amp;</w:t>
      </w:r>
      <w:r w:rsidRPr="00184843">
        <w:rPr>
          <w:rFonts w:asciiTheme="majorBidi" w:eastAsia="Arial" w:hAnsiTheme="majorBidi" w:cstheme="majorBidi"/>
          <w:sz w:val="20"/>
          <w:szCs w:val="20"/>
          <w:shd w:val="clear" w:color="auto" w:fill="FFFFFF"/>
        </w:rPr>
        <w:t xml:space="preserve">Conclusion: </w:t>
      </w:r>
      <w:proofErr w:type="spellStart"/>
      <w:r w:rsidRPr="00184843">
        <w:rPr>
          <w:rFonts w:asciiTheme="majorBidi" w:eastAsia="Arial" w:hAnsiTheme="majorBidi" w:cstheme="majorBidi"/>
          <w:sz w:val="20"/>
          <w:szCs w:val="20"/>
          <w:shd w:val="clear" w:color="auto" w:fill="FFFFFF"/>
        </w:rPr>
        <w:t>Nalbuphine</w:t>
      </w:r>
      <w:proofErr w:type="spellEnd"/>
      <w:r w:rsidRPr="00184843">
        <w:rPr>
          <w:rFonts w:asciiTheme="majorBidi" w:eastAsia="Arial" w:hAnsiTheme="majorBidi" w:cstheme="majorBidi"/>
          <w:sz w:val="20"/>
          <w:szCs w:val="20"/>
          <w:shd w:val="clear" w:color="auto" w:fill="FFFFFF"/>
        </w:rPr>
        <w:t xml:space="preserve"> 0.8 mg is better than fentanyl in enhancing the period of postoperative complete and effective analgesia, diminishing the need of postoperative rescue analgesics and has better features such as anti-pruritic, lesser shivering, nausea and vomiting so </w:t>
      </w:r>
      <w:proofErr w:type="spellStart"/>
      <w:r w:rsidRPr="00184843">
        <w:rPr>
          <w:rFonts w:asciiTheme="majorBidi" w:eastAsia="Arial" w:hAnsiTheme="majorBidi" w:cstheme="majorBidi"/>
          <w:sz w:val="20"/>
          <w:szCs w:val="20"/>
          <w:shd w:val="clear" w:color="auto" w:fill="FFFFFF"/>
        </w:rPr>
        <w:t>nalbuphine</w:t>
      </w:r>
      <w:proofErr w:type="spellEnd"/>
      <w:r w:rsidRPr="00184843">
        <w:rPr>
          <w:rFonts w:asciiTheme="majorBidi" w:eastAsia="Arial" w:hAnsiTheme="majorBidi" w:cstheme="majorBidi"/>
          <w:sz w:val="20"/>
          <w:szCs w:val="20"/>
          <w:shd w:val="clear" w:color="auto" w:fill="FFFFFF"/>
        </w:rPr>
        <w:t xml:space="preserve"> 0.8 mg is safe, valuable and the best among the groups.</w:t>
      </w:r>
    </w:p>
    <w:p w:rsidR="009900F6" w:rsidRPr="00184843" w:rsidRDefault="00383B35" w:rsidP="00184843">
      <w:pPr>
        <w:spacing w:after="0" w:line="240" w:lineRule="auto"/>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b/>
          <w:bCs/>
          <w:sz w:val="20"/>
          <w:szCs w:val="20"/>
          <w:shd w:val="clear" w:color="auto" w:fill="FFFFFF"/>
          <w:lang w:val="en-GB"/>
        </w:rPr>
        <w:t>Keywords:</w:t>
      </w:r>
      <w:r w:rsidRPr="00184843">
        <w:rPr>
          <w:rFonts w:asciiTheme="majorBidi" w:hAnsiTheme="majorBidi" w:cstheme="majorBidi"/>
          <w:sz w:val="20"/>
          <w:szCs w:val="20"/>
        </w:rPr>
        <w:t xml:space="preserve"> </w:t>
      </w:r>
      <w:proofErr w:type="spellStart"/>
      <w:r w:rsidRPr="00184843">
        <w:rPr>
          <w:rFonts w:asciiTheme="majorBidi" w:eastAsia="Arial" w:hAnsiTheme="majorBidi" w:cstheme="majorBidi"/>
          <w:sz w:val="20"/>
          <w:szCs w:val="20"/>
          <w:shd w:val="clear" w:color="auto" w:fill="FFFFFF"/>
          <w:lang w:val="en-GB"/>
        </w:rPr>
        <w:t>intrathecal</w:t>
      </w:r>
      <w:proofErr w:type="spellEnd"/>
      <w:r w:rsidRPr="00184843">
        <w:rPr>
          <w:rFonts w:asciiTheme="majorBidi" w:eastAsia="Arial" w:hAnsiTheme="majorBidi" w:cstheme="majorBidi"/>
          <w:sz w:val="20"/>
          <w:szCs w:val="20"/>
          <w:shd w:val="clear" w:color="auto" w:fill="FFFFFF"/>
          <w:lang w:val="en-GB"/>
        </w:rPr>
        <w:t xml:space="preserve">; </w:t>
      </w:r>
      <w:proofErr w:type="spellStart"/>
      <w:r w:rsidRPr="00184843">
        <w:rPr>
          <w:rFonts w:asciiTheme="majorBidi" w:eastAsia="Arial" w:hAnsiTheme="majorBidi" w:cstheme="majorBidi"/>
          <w:sz w:val="20"/>
          <w:szCs w:val="20"/>
          <w:shd w:val="clear" w:color="auto" w:fill="FFFFFF"/>
          <w:lang w:val="en-GB"/>
        </w:rPr>
        <w:t>nalbuphine</w:t>
      </w:r>
      <w:proofErr w:type="spellEnd"/>
      <w:r w:rsidRPr="00184843">
        <w:rPr>
          <w:rFonts w:asciiTheme="majorBidi" w:eastAsia="Arial" w:hAnsiTheme="majorBidi" w:cstheme="majorBidi"/>
          <w:sz w:val="20"/>
          <w:szCs w:val="20"/>
          <w:shd w:val="clear" w:color="auto" w:fill="FFFFFF"/>
          <w:lang w:val="en-GB"/>
        </w:rPr>
        <w:t xml:space="preserve">; </w:t>
      </w:r>
      <w:proofErr w:type="spellStart"/>
      <w:r w:rsidRPr="00184843">
        <w:rPr>
          <w:rFonts w:asciiTheme="majorBidi" w:eastAsia="Arial" w:hAnsiTheme="majorBidi" w:cstheme="majorBidi"/>
          <w:sz w:val="20"/>
          <w:szCs w:val="20"/>
          <w:shd w:val="clear" w:color="auto" w:fill="FFFFFF"/>
          <w:lang w:val="en-GB"/>
        </w:rPr>
        <w:t>Bubivacaine</w:t>
      </w:r>
      <w:proofErr w:type="spellEnd"/>
      <w:r w:rsidRPr="00184843">
        <w:rPr>
          <w:rFonts w:asciiTheme="majorBidi" w:eastAsia="Arial" w:hAnsiTheme="majorBidi" w:cstheme="majorBidi"/>
          <w:sz w:val="20"/>
          <w:szCs w:val="20"/>
          <w:shd w:val="clear" w:color="auto" w:fill="FFFFFF"/>
          <w:lang w:val="en-GB"/>
        </w:rPr>
        <w:t>; Fentanyl; Caesarean Section</w:t>
      </w:r>
    </w:p>
    <w:p w:rsidR="00C80371" w:rsidRDefault="00C80371" w:rsidP="00184843">
      <w:pPr>
        <w:pStyle w:val="a4"/>
        <w:spacing w:after="0" w:line="240" w:lineRule="auto"/>
        <w:ind w:left="0"/>
        <w:contextualSpacing w:val="0"/>
        <w:jc w:val="both"/>
        <w:rPr>
          <w:rFonts w:asciiTheme="majorBidi" w:eastAsia="Arial" w:hAnsiTheme="majorBidi" w:cstheme="majorBidi"/>
          <w:b/>
          <w:bCs/>
          <w:sz w:val="20"/>
          <w:szCs w:val="20"/>
          <w:shd w:val="clear" w:color="auto" w:fill="FFFFFF"/>
        </w:rPr>
        <w:sectPr w:rsidR="00C80371" w:rsidSect="00184843">
          <w:headerReference w:type="default" r:id="rId9"/>
          <w:footerReference w:type="default" r:id="rId10"/>
          <w:type w:val="continuous"/>
          <w:pgSz w:w="11906" w:h="16838" w:code="9"/>
          <w:pgMar w:top="1440" w:right="1800" w:bottom="1440" w:left="1800" w:header="706" w:footer="706" w:gutter="0"/>
          <w:cols w:space="708"/>
          <w:docGrid w:linePitch="360"/>
        </w:sectPr>
      </w:pPr>
    </w:p>
    <w:p w:rsidR="00383B35" w:rsidRPr="00184843" w:rsidRDefault="00184843" w:rsidP="00184843">
      <w:pPr>
        <w:pStyle w:val="a4"/>
        <w:spacing w:after="0" w:line="240" w:lineRule="auto"/>
        <w:ind w:left="0"/>
        <w:contextualSpacing w:val="0"/>
        <w:jc w:val="both"/>
        <w:rPr>
          <w:rFonts w:asciiTheme="majorBidi" w:eastAsia="Arial" w:hAnsiTheme="majorBidi" w:cstheme="majorBidi"/>
          <w:b/>
          <w:bCs/>
          <w:sz w:val="20"/>
          <w:szCs w:val="20"/>
          <w:shd w:val="clear" w:color="auto" w:fill="FFFFFF"/>
        </w:rPr>
      </w:pPr>
      <w:r>
        <w:rPr>
          <w:rFonts w:asciiTheme="majorBidi" w:eastAsia="Arial" w:hAnsiTheme="majorBidi" w:cstheme="majorBidi"/>
          <w:b/>
          <w:bCs/>
          <w:sz w:val="20"/>
          <w:szCs w:val="20"/>
          <w:shd w:val="clear" w:color="auto" w:fill="FFFFFF"/>
        </w:rPr>
        <w:lastRenderedPageBreak/>
        <w:t>1.</w:t>
      </w:r>
      <w:r w:rsidR="00383B35" w:rsidRPr="00184843">
        <w:rPr>
          <w:rFonts w:asciiTheme="majorBidi" w:eastAsia="Arial" w:hAnsiTheme="majorBidi" w:cstheme="majorBidi"/>
          <w:b/>
          <w:bCs/>
          <w:sz w:val="20"/>
          <w:szCs w:val="20"/>
          <w:shd w:val="clear" w:color="auto" w:fill="FFFFFF"/>
        </w:rPr>
        <w:t>Introduction</w:t>
      </w:r>
    </w:p>
    <w:p w:rsidR="00024519" w:rsidRPr="00184843" w:rsidRDefault="00024519" w:rsidP="00184843">
      <w:pPr>
        <w:spacing w:after="0" w:line="240" w:lineRule="auto"/>
        <w:ind w:firstLine="360"/>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 xml:space="preserve">Spinal </w:t>
      </w:r>
      <w:proofErr w:type="spellStart"/>
      <w:r w:rsidRPr="00184843">
        <w:rPr>
          <w:rFonts w:asciiTheme="majorBidi" w:eastAsia="Arial" w:hAnsiTheme="majorBidi" w:cstheme="majorBidi"/>
          <w:sz w:val="20"/>
          <w:szCs w:val="20"/>
          <w:shd w:val="clear" w:color="auto" w:fill="FFFFFF"/>
        </w:rPr>
        <w:t>anaesthesia</w:t>
      </w:r>
      <w:proofErr w:type="spellEnd"/>
      <w:r w:rsidRPr="00184843">
        <w:rPr>
          <w:rFonts w:asciiTheme="majorBidi" w:eastAsia="Arial" w:hAnsiTheme="majorBidi" w:cstheme="majorBidi"/>
          <w:sz w:val="20"/>
          <w:szCs w:val="20"/>
          <w:shd w:val="clear" w:color="auto" w:fill="FFFFFF"/>
        </w:rPr>
        <w:t xml:space="preserve"> (subarachnoid block) is the most popularly performed procedure in the field of </w:t>
      </w:r>
      <w:proofErr w:type="spellStart"/>
      <w:r w:rsidRPr="00184843">
        <w:rPr>
          <w:rFonts w:asciiTheme="majorBidi" w:eastAsia="Arial" w:hAnsiTheme="majorBidi" w:cstheme="majorBidi"/>
          <w:sz w:val="20"/>
          <w:szCs w:val="20"/>
          <w:shd w:val="clear" w:color="auto" w:fill="FFFFFF"/>
        </w:rPr>
        <w:t>anaesthesiology</w:t>
      </w:r>
      <w:proofErr w:type="spellEnd"/>
      <w:r w:rsidRPr="00184843">
        <w:rPr>
          <w:rFonts w:asciiTheme="majorBidi" w:eastAsia="Arial" w:hAnsiTheme="majorBidi" w:cstheme="majorBidi"/>
          <w:sz w:val="20"/>
          <w:szCs w:val="20"/>
          <w:shd w:val="clear" w:color="auto" w:fill="FFFFFF"/>
        </w:rPr>
        <w:t xml:space="preserve">. Hyperbaric bupivacaine, the local </w:t>
      </w:r>
      <w:proofErr w:type="spellStart"/>
      <w:r w:rsidRPr="00184843">
        <w:rPr>
          <w:rFonts w:asciiTheme="majorBidi" w:eastAsia="Arial" w:hAnsiTheme="majorBidi" w:cstheme="majorBidi"/>
          <w:sz w:val="20"/>
          <w:szCs w:val="20"/>
          <w:shd w:val="clear" w:color="auto" w:fill="FFFFFF"/>
        </w:rPr>
        <w:t>anaethetic</w:t>
      </w:r>
      <w:proofErr w:type="spellEnd"/>
      <w:r w:rsidRPr="00184843">
        <w:rPr>
          <w:rFonts w:asciiTheme="majorBidi" w:eastAsia="Arial" w:hAnsiTheme="majorBidi" w:cstheme="majorBidi"/>
          <w:sz w:val="20"/>
          <w:szCs w:val="20"/>
          <w:shd w:val="clear" w:color="auto" w:fill="FFFFFF"/>
        </w:rPr>
        <w:t xml:space="preserve"> most commonly used, has limitation as its effect lasts only for 1.5-2.0 hours. </w:t>
      </w:r>
      <w:r w:rsidR="009900F6" w:rsidRPr="00184843">
        <w:rPr>
          <w:rFonts w:asciiTheme="majorBidi" w:eastAsia="Arial" w:hAnsiTheme="majorBidi" w:cstheme="majorBidi"/>
          <w:sz w:val="20"/>
          <w:szCs w:val="20"/>
          <w:shd w:val="clear" w:color="auto" w:fill="FFFFFF"/>
        </w:rPr>
        <w:fldChar w:fldCharType="begin" w:fldLock="1"/>
      </w:r>
      <w:r w:rsidR="009900F6" w:rsidRPr="00184843">
        <w:rPr>
          <w:rFonts w:asciiTheme="majorBidi" w:eastAsia="Arial" w:hAnsiTheme="majorBidi" w:cstheme="majorBidi"/>
          <w:sz w:val="20"/>
          <w:szCs w:val="20"/>
          <w:shd w:val="clear" w:color="auto" w:fill="FFFFFF"/>
        </w:rPr>
        <w:instrText>ADDIN CSL_CITATION {"citationItems":[{"id":"ITEM-1","itemData":{"author":[{"dropping-particle":"","family":"Naaz","given":"Shagufta","non-dropping-particle":"","parse-names":false,"suffix":""},{"dropping-particle":"","family":"Shukla","given":"Usha","non-dropping-particle":"","parse-names":false,"suffix":""},{"dropping-particle":"","family":"Srivastava","given":"Swati","non-dropping-particle":"","parse-names":false,"suffix":""},{"dropping-particle":"","family":"Ozair","given":"Erum","non-dropping-particle":"","parse-names":false,"suffix":""},{"dropping-particle":"","family":"Asghar","given":"Adil","non-dropping-particle":"","parse-names":false,"suffix":""}],"container-title":"Journal of clinical and diagnostic research: JCDR","id":"ITEM-1","issue":"7","issued":{"date-parts":[["2017"]]},"page":"UC25","publisher":"JCDR Research &amp; Publications Private Limited","title":"A comparative study of analgesic effect of intrathecal nalbuphine and fentanyl as adjuvant in lower limb orthopaedic surgery","type":"article-journal","volume":"11"},"uris":["http://www.mendeley.com/documents/?uuid=a7589312-2c06-412d-bc29-9fe7a5ba7340"]}],"mendeley":{"formattedCitation":"[1]","plainTextFormattedCitation":"[1]","previouslyFormattedCitation":"[1]"},"properties":{"noteIndex":0},"schema":"https://github.com/citation-style-language/schema/raw/master/csl-citation.json"}</w:instrText>
      </w:r>
      <w:r w:rsidR="009900F6" w:rsidRPr="00184843">
        <w:rPr>
          <w:rFonts w:asciiTheme="majorBidi" w:eastAsia="Arial" w:hAnsiTheme="majorBidi" w:cstheme="majorBidi"/>
          <w:sz w:val="20"/>
          <w:szCs w:val="20"/>
          <w:shd w:val="clear" w:color="auto" w:fill="FFFFFF"/>
        </w:rPr>
        <w:fldChar w:fldCharType="separate"/>
      </w:r>
      <w:r w:rsidR="009900F6" w:rsidRPr="00184843">
        <w:rPr>
          <w:rFonts w:asciiTheme="majorBidi" w:eastAsia="Arial" w:hAnsiTheme="majorBidi" w:cstheme="majorBidi"/>
          <w:noProof/>
          <w:sz w:val="20"/>
          <w:szCs w:val="20"/>
          <w:shd w:val="clear" w:color="auto" w:fill="FFFFFF"/>
        </w:rPr>
        <w:t>[1]</w:t>
      </w:r>
      <w:r w:rsidR="009900F6" w:rsidRPr="00184843">
        <w:rPr>
          <w:rFonts w:asciiTheme="majorBidi" w:eastAsia="Arial" w:hAnsiTheme="majorBidi" w:cstheme="majorBidi"/>
          <w:sz w:val="20"/>
          <w:szCs w:val="20"/>
          <w:shd w:val="clear" w:color="auto" w:fill="FFFFFF"/>
        </w:rPr>
        <w:fldChar w:fldCharType="end"/>
      </w:r>
    </w:p>
    <w:p w:rsidR="00024519" w:rsidRPr="00184843" w:rsidRDefault="00024519" w:rsidP="00184843">
      <w:pPr>
        <w:spacing w:after="0" w:line="240" w:lineRule="auto"/>
        <w:ind w:firstLine="360"/>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 xml:space="preserve">Hence a lot of adjuvants have been tried to enhance the analgesic effect of bupivacaine. Opioids have been found to prolong </w:t>
      </w:r>
      <w:proofErr w:type="spellStart"/>
      <w:r w:rsidRPr="00184843">
        <w:rPr>
          <w:rFonts w:asciiTheme="majorBidi" w:eastAsia="Arial" w:hAnsiTheme="majorBidi" w:cstheme="majorBidi"/>
          <w:sz w:val="20"/>
          <w:szCs w:val="20"/>
          <w:shd w:val="clear" w:color="auto" w:fill="FFFFFF"/>
        </w:rPr>
        <w:t>anaesthesia</w:t>
      </w:r>
      <w:proofErr w:type="spellEnd"/>
      <w:r w:rsidRPr="00184843">
        <w:rPr>
          <w:rFonts w:asciiTheme="majorBidi" w:eastAsia="Arial" w:hAnsiTheme="majorBidi" w:cstheme="majorBidi"/>
          <w:sz w:val="20"/>
          <w:szCs w:val="20"/>
          <w:shd w:val="clear" w:color="auto" w:fill="FFFFFF"/>
        </w:rPr>
        <w:t xml:space="preserve"> and analgesia, have been seen to improve the quality of analgesia and provide </w:t>
      </w:r>
      <w:proofErr w:type="spellStart"/>
      <w:r w:rsidRPr="00184843">
        <w:rPr>
          <w:rFonts w:asciiTheme="majorBidi" w:eastAsia="Arial" w:hAnsiTheme="majorBidi" w:cstheme="majorBidi"/>
          <w:sz w:val="20"/>
          <w:szCs w:val="20"/>
          <w:shd w:val="clear" w:color="auto" w:fill="FFFFFF"/>
        </w:rPr>
        <w:t>haemodynamic</w:t>
      </w:r>
      <w:proofErr w:type="spellEnd"/>
      <w:r w:rsidRPr="00184843">
        <w:rPr>
          <w:rFonts w:asciiTheme="majorBidi" w:eastAsia="Arial" w:hAnsiTheme="majorBidi" w:cstheme="majorBidi"/>
          <w:sz w:val="20"/>
          <w:szCs w:val="20"/>
          <w:shd w:val="clear" w:color="auto" w:fill="FFFFFF"/>
        </w:rPr>
        <w:t xml:space="preserve"> stability. The rationale for the combination of opioids and local anesthetics is that these two types of drugs eliminate pain by acting at two different sites. Local anesthetics act at the nerve axon and the opioid at the receptor site in the spinal cord </w:t>
      </w:r>
      <w:r w:rsidRPr="00184843">
        <w:rPr>
          <w:rFonts w:asciiTheme="majorBidi" w:eastAsia="Arial" w:hAnsiTheme="majorBidi" w:cstheme="majorBidi"/>
          <w:sz w:val="20"/>
          <w:szCs w:val="20"/>
          <w:shd w:val="clear" w:color="auto" w:fill="FFFFFF"/>
          <w:vertAlign w:val="superscript"/>
        </w:rPr>
        <w:t xml:space="preserve"> </w:t>
      </w:r>
      <w:r w:rsidR="009900F6" w:rsidRPr="00184843">
        <w:rPr>
          <w:rFonts w:asciiTheme="majorBidi" w:eastAsia="Arial" w:hAnsiTheme="majorBidi" w:cstheme="majorBidi"/>
          <w:sz w:val="20"/>
          <w:szCs w:val="20"/>
          <w:shd w:val="clear" w:color="auto" w:fill="FFFFFF"/>
          <w:vertAlign w:val="superscript"/>
        </w:rPr>
        <w:fldChar w:fldCharType="begin" w:fldLock="1"/>
      </w:r>
      <w:r w:rsidR="009900F6" w:rsidRPr="00184843">
        <w:rPr>
          <w:rFonts w:asciiTheme="majorBidi" w:eastAsia="Arial" w:hAnsiTheme="majorBidi" w:cstheme="majorBidi"/>
          <w:sz w:val="20"/>
          <w:szCs w:val="20"/>
          <w:shd w:val="clear" w:color="auto" w:fill="FFFFFF"/>
          <w:vertAlign w:val="superscript"/>
        </w:rPr>
        <w:instrText>ADDIN CSL_CITATION {"citationItems":[{"id":"ITEM-1","itemData":{"ISSN":"1471-6771","author":[{"dropping-particle":"","family":"Alhashemi","given":"J A","non-dropping-particle":"","parse-names":false,"suffix":""},{"dropping-particle":"","family":"Kaki","given":"A M","non-dropping-particle":"","parse-names":false,"suffix":""}],"container-title":"British journal of anaesthesia","id":"ITEM-1","issue":"4","issued":{"date-parts":[["2003"]]},"page":"536-540","publisher":"Oxford University Press","title":"Effect of intrathecal tramadol administration on postoperative pain after transurethral resection of prostate","type":"article-journal","volume":"91"},"uris":["http://www.mendeley.com/documents/?uuid=f3b5b1f8-3bd2-4c2e-89e1-62d63e0f0134"]}],"mendeley":{"formattedCitation":"[2]","plainTextFormattedCitation":"[2]","previouslyFormattedCitation":"[2]"},"properties":{"noteIndex":0},"schema":"https://github.com/citation-style-language/schema/raw/master/csl-citation.json"}</w:instrText>
      </w:r>
      <w:r w:rsidR="009900F6" w:rsidRPr="00184843">
        <w:rPr>
          <w:rFonts w:asciiTheme="majorBidi" w:eastAsia="Arial" w:hAnsiTheme="majorBidi" w:cstheme="majorBidi"/>
          <w:sz w:val="20"/>
          <w:szCs w:val="20"/>
          <w:shd w:val="clear" w:color="auto" w:fill="FFFFFF"/>
          <w:vertAlign w:val="superscript"/>
        </w:rPr>
        <w:fldChar w:fldCharType="separate"/>
      </w:r>
      <w:r w:rsidR="009900F6" w:rsidRPr="00184843">
        <w:rPr>
          <w:rFonts w:asciiTheme="majorBidi" w:eastAsia="Arial" w:hAnsiTheme="majorBidi" w:cstheme="majorBidi"/>
          <w:noProof/>
          <w:sz w:val="20"/>
          <w:szCs w:val="20"/>
          <w:shd w:val="clear" w:color="auto" w:fill="FFFFFF"/>
        </w:rPr>
        <w:t>[2]</w:t>
      </w:r>
      <w:r w:rsidR="009900F6" w:rsidRPr="00184843">
        <w:rPr>
          <w:rFonts w:asciiTheme="majorBidi" w:eastAsia="Arial" w:hAnsiTheme="majorBidi" w:cstheme="majorBidi"/>
          <w:sz w:val="20"/>
          <w:szCs w:val="20"/>
          <w:shd w:val="clear" w:color="auto" w:fill="FFFFFF"/>
          <w:vertAlign w:val="superscript"/>
        </w:rPr>
        <w:fldChar w:fldCharType="end"/>
      </w:r>
      <w:r w:rsidRPr="00184843">
        <w:rPr>
          <w:rFonts w:asciiTheme="majorBidi" w:eastAsia="Arial" w:hAnsiTheme="majorBidi" w:cstheme="majorBidi"/>
          <w:sz w:val="20"/>
          <w:szCs w:val="20"/>
          <w:shd w:val="clear" w:color="auto" w:fill="FFFFFF"/>
        </w:rPr>
        <w:t xml:space="preserve"> </w:t>
      </w:r>
    </w:p>
    <w:p w:rsidR="00024519" w:rsidRPr="00184843" w:rsidRDefault="00024519" w:rsidP="00184843">
      <w:pPr>
        <w:spacing w:after="0" w:line="240" w:lineRule="auto"/>
        <w:ind w:firstLine="360"/>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 xml:space="preserve">Subarachnoid block is the preferred </w:t>
      </w:r>
      <w:proofErr w:type="spellStart"/>
      <w:r w:rsidRPr="00184843">
        <w:rPr>
          <w:rFonts w:asciiTheme="majorBidi" w:eastAsia="Arial" w:hAnsiTheme="majorBidi" w:cstheme="majorBidi"/>
          <w:sz w:val="20"/>
          <w:szCs w:val="20"/>
          <w:shd w:val="clear" w:color="auto" w:fill="FFFFFF"/>
        </w:rPr>
        <w:t>anaesthesia</w:t>
      </w:r>
      <w:proofErr w:type="spellEnd"/>
      <w:r w:rsidRPr="00184843">
        <w:rPr>
          <w:rFonts w:asciiTheme="majorBidi" w:eastAsia="Arial" w:hAnsiTheme="majorBidi" w:cstheme="majorBidi"/>
          <w:sz w:val="20"/>
          <w:szCs w:val="20"/>
          <w:shd w:val="clear" w:color="auto" w:fill="FFFFFF"/>
        </w:rPr>
        <w:t xml:space="preserve"> for cesarean section, being simple to perform with rapid onset</w:t>
      </w:r>
      <w:r w:rsidR="009900F6" w:rsidRPr="00184843">
        <w:rPr>
          <w:rFonts w:asciiTheme="majorBidi" w:eastAsia="Arial" w:hAnsiTheme="majorBidi" w:cstheme="majorBidi"/>
          <w:sz w:val="20"/>
          <w:szCs w:val="20"/>
          <w:shd w:val="clear" w:color="auto" w:fill="FFFFFF"/>
        </w:rPr>
        <w:t xml:space="preserve">. </w:t>
      </w:r>
      <w:r w:rsidRPr="00184843">
        <w:rPr>
          <w:rFonts w:asciiTheme="majorBidi" w:eastAsia="Arial" w:hAnsiTheme="majorBidi" w:cstheme="majorBidi"/>
          <w:sz w:val="20"/>
          <w:szCs w:val="20"/>
          <w:shd w:val="clear" w:color="auto" w:fill="FFFFFF"/>
        </w:rPr>
        <w:t xml:space="preserve">Regional </w:t>
      </w:r>
      <w:proofErr w:type="spellStart"/>
      <w:r w:rsidRPr="00184843">
        <w:rPr>
          <w:rFonts w:asciiTheme="majorBidi" w:eastAsia="Arial" w:hAnsiTheme="majorBidi" w:cstheme="majorBidi"/>
          <w:sz w:val="20"/>
          <w:szCs w:val="20"/>
          <w:shd w:val="clear" w:color="auto" w:fill="FFFFFF"/>
        </w:rPr>
        <w:t>anaesthesia</w:t>
      </w:r>
      <w:proofErr w:type="spellEnd"/>
      <w:r w:rsidRPr="00184843">
        <w:rPr>
          <w:rFonts w:asciiTheme="majorBidi" w:eastAsia="Arial" w:hAnsiTheme="majorBidi" w:cstheme="majorBidi"/>
          <w:sz w:val="20"/>
          <w:szCs w:val="20"/>
          <w:shd w:val="clear" w:color="auto" w:fill="FFFFFF"/>
        </w:rPr>
        <w:t xml:space="preserve"> for </w:t>
      </w:r>
      <w:proofErr w:type="spellStart"/>
      <w:r w:rsidRPr="00184843">
        <w:rPr>
          <w:rFonts w:asciiTheme="majorBidi" w:eastAsia="Arial" w:hAnsiTheme="majorBidi" w:cstheme="majorBidi"/>
          <w:sz w:val="20"/>
          <w:szCs w:val="20"/>
          <w:shd w:val="clear" w:color="auto" w:fill="FFFFFF"/>
        </w:rPr>
        <w:t>gynaecological</w:t>
      </w:r>
      <w:proofErr w:type="spellEnd"/>
      <w:r w:rsidRPr="00184843">
        <w:rPr>
          <w:rFonts w:asciiTheme="majorBidi" w:eastAsia="Arial" w:hAnsiTheme="majorBidi" w:cstheme="majorBidi"/>
          <w:sz w:val="20"/>
          <w:szCs w:val="20"/>
          <w:shd w:val="clear" w:color="auto" w:fill="FFFFFF"/>
        </w:rPr>
        <w:t xml:space="preserve"> procedures has emerged as an important technique with simplicity, rapid onset of action, good muscle relaxation. Adding adjuvant drugs to intrathecal  local anesthetics improves quality and duration of sensory blockade and prolongs postoperative analgesia. Intrathecal opioids are synergistic with local anesthetics, thereby intensifying the sensory block without increasing sympathetic block. </w:t>
      </w:r>
      <w:r w:rsidR="009900F6" w:rsidRPr="00184843">
        <w:rPr>
          <w:rFonts w:asciiTheme="majorBidi" w:eastAsia="Arial" w:hAnsiTheme="majorBidi" w:cstheme="majorBidi"/>
          <w:sz w:val="20"/>
          <w:szCs w:val="20"/>
          <w:shd w:val="clear" w:color="auto" w:fill="FFFFFF"/>
        </w:rPr>
        <w:fldChar w:fldCharType="begin" w:fldLock="1"/>
      </w:r>
      <w:r w:rsidR="00AA5343" w:rsidRPr="00184843">
        <w:rPr>
          <w:rFonts w:asciiTheme="majorBidi" w:eastAsia="Arial" w:hAnsiTheme="majorBidi" w:cstheme="majorBidi"/>
          <w:sz w:val="20"/>
          <w:szCs w:val="20"/>
          <w:shd w:val="clear" w:color="auto" w:fill="FFFFFF"/>
        </w:rPr>
        <w:instrText>ADDIN CSL_CITATION {"citationItems":[{"id":"ITEM-1","itemData":{"ISSN":"0022-3565","author":[{"dropping-particle":"","family":"Pick","given":"CHAIM G","non-dropping-particle":"","parse-names":false,"suffix":""},{"dropping-particle":"","family":"Paul","given":"Dennis","non-dropping-particle":"","parse-names":false,"suffix":""},{"dropping-particle":"","family":"Pasternak","given":"GAVRIL W","non-dropping-particle":"","parse-names":false,"suffix":""}],"container-title":"Journal of Pharmacology and Experimental Therapeutics","id":"ITEM-1","issue":"3","issued":{"date-parts":[["1992"]]},"page":"1044-1050","publisher":"Citeseer","title":"Nalbuphine, a mixed kappa 1 and kappa 3 analgesic in mice.","type":"article-journal","volume":"262"},"uris":["http://www.mendeley.com/documents/?uuid=7d8e99a2-03f9-4f2a-896c-09d80fa43a79"]}],"mendeley":{"formattedCitation":"[3]","plainTextFormattedCitation":"[3]","previouslyFormattedCitation":"[3]"},"properties":{"noteIndex":0},"schema":"https://github.com/citation-style-language/schema/raw/master/csl-citation.json"}</w:instrText>
      </w:r>
      <w:r w:rsidR="009900F6" w:rsidRPr="00184843">
        <w:rPr>
          <w:rFonts w:asciiTheme="majorBidi" w:eastAsia="Arial" w:hAnsiTheme="majorBidi" w:cstheme="majorBidi"/>
          <w:sz w:val="20"/>
          <w:szCs w:val="20"/>
          <w:shd w:val="clear" w:color="auto" w:fill="FFFFFF"/>
        </w:rPr>
        <w:fldChar w:fldCharType="separate"/>
      </w:r>
      <w:r w:rsidR="009900F6" w:rsidRPr="00184843">
        <w:rPr>
          <w:rFonts w:asciiTheme="majorBidi" w:eastAsia="Arial" w:hAnsiTheme="majorBidi" w:cstheme="majorBidi"/>
          <w:noProof/>
          <w:sz w:val="20"/>
          <w:szCs w:val="20"/>
          <w:shd w:val="clear" w:color="auto" w:fill="FFFFFF"/>
        </w:rPr>
        <w:t>[3]</w:t>
      </w:r>
      <w:r w:rsidR="009900F6" w:rsidRPr="00184843">
        <w:rPr>
          <w:rFonts w:asciiTheme="majorBidi" w:eastAsia="Arial" w:hAnsiTheme="majorBidi" w:cstheme="majorBidi"/>
          <w:sz w:val="20"/>
          <w:szCs w:val="20"/>
          <w:shd w:val="clear" w:color="auto" w:fill="FFFFFF"/>
        </w:rPr>
        <w:fldChar w:fldCharType="end"/>
      </w:r>
    </w:p>
    <w:p w:rsidR="00024519" w:rsidRPr="00184843" w:rsidRDefault="00024519" w:rsidP="00184843">
      <w:pPr>
        <w:spacing w:after="0" w:line="240" w:lineRule="auto"/>
        <w:ind w:firstLine="360"/>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 xml:space="preserve">Postoperative pain is associated with lot of negative outcomes like cardiovascular events, poor ventilation, impaired wound healing and poor patient satisfaction </w:t>
      </w:r>
      <w:r w:rsidR="00AA5343" w:rsidRPr="00184843">
        <w:rPr>
          <w:rFonts w:asciiTheme="majorBidi" w:eastAsia="Arial" w:hAnsiTheme="majorBidi" w:cstheme="majorBidi"/>
          <w:sz w:val="20"/>
          <w:szCs w:val="20"/>
          <w:shd w:val="clear" w:color="auto" w:fill="FFFFFF"/>
        </w:rPr>
        <w:fldChar w:fldCharType="begin" w:fldLock="1"/>
      </w:r>
      <w:r w:rsidR="00AA5343" w:rsidRPr="00184843">
        <w:rPr>
          <w:rFonts w:asciiTheme="majorBidi" w:eastAsia="Arial" w:hAnsiTheme="majorBidi" w:cstheme="majorBidi"/>
          <w:sz w:val="20"/>
          <w:szCs w:val="20"/>
          <w:shd w:val="clear" w:color="auto" w:fill="FFFFFF"/>
        </w:rPr>
        <w:instrText>ADDIN CSL_CITATION {"citationItems":[{"id":"ITEM-1","itemData":{"author":[{"dropping-particle":"","family":"Gupta","given":"Anuj","non-dropping-particle":"","parse-names":false,"suffix":""},{"dropping-particle":"","family":"Kaur","given":"Kirtipal","non-dropping-particle":"","parse-names":false,"suffix":""},{"dropping-particle":"","family":"Sharma","given":"Sheeshpal","non-dropping-particle":"","parse-names":false,"suffix":""},{"dropping-particle":"","family":"Goyal","given":"Shubham","non-dropping-particle":"","parse-names":false,"suffix":""},{"dropping-particle":"","family":"Arora","given":"Saahil","non-dropping-particle":"","parse-names":false,"suffix":""},{"dropping-particle":"","family":"Murthy","given":"R S R","non-dropping-particle":"","parse-names":false,"suffix":""}],"container-title":"Journal of advanced pharmaceutical technology &amp; research","id":"ITEM-1","issue":"2","issued":{"date-parts":[["2010"]]},"page":"97","publisher":"Wolters Kluwer--Medknow Publications","title":"Clinical aspects of acute post-operative pain management &amp; its assessment","type":"article-journal","volume":"1"},"uris":["http://www.mendeley.com/documents/?uuid=db57ff76-c036-43d5-adf4-2a1c971bdb32"]}],"mendeley":{"formattedCitation":"[4]","plainTextFormattedCitation":"[4]","previouslyFormattedCitation":"[4]"},"properties":{"noteIndex":0},"schema":"https://github.com/citation-style-language/schema/raw/master/csl-citation.json"}</w:instrText>
      </w:r>
      <w:r w:rsidR="00AA5343" w:rsidRPr="00184843">
        <w:rPr>
          <w:rFonts w:asciiTheme="majorBidi" w:eastAsia="Arial" w:hAnsiTheme="majorBidi" w:cstheme="majorBidi"/>
          <w:sz w:val="20"/>
          <w:szCs w:val="20"/>
          <w:shd w:val="clear" w:color="auto" w:fill="FFFFFF"/>
        </w:rPr>
        <w:fldChar w:fldCharType="separate"/>
      </w:r>
      <w:r w:rsidR="00AA5343" w:rsidRPr="00184843">
        <w:rPr>
          <w:rFonts w:asciiTheme="majorBidi" w:eastAsia="Arial" w:hAnsiTheme="majorBidi" w:cstheme="majorBidi"/>
          <w:noProof/>
          <w:sz w:val="20"/>
          <w:szCs w:val="20"/>
          <w:shd w:val="clear" w:color="auto" w:fill="FFFFFF"/>
        </w:rPr>
        <w:t>[4]</w:t>
      </w:r>
      <w:r w:rsidR="00AA5343" w:rsidRPr="00184843">
        <w:rPr>
          <w:rFonts w:asciiTheme="majorBidi" w:eastAsia="Arial" w:hAnsiTheme="majorBidi" w:cstheme="majorBidi"/>
          <w:sz w:val="20"/>
          <w:szCs w:val="20"/>
          <w:shd w:val="clear" w:color="auto" w:fill="FFFFFF"/>
        </w:rPr>
        <w:fldChar w:fldCharType="end"/>
      </w:r>
      <w:r w:rsidR="00AA5343" w:rsidRPr="00184843">
        <w:rPr>
          <w:rFonts w:asciiTheme="majorBidi" w:eastAsia="Arial" w:hAnsiTheme="majorBidi" w:cstheme="majorBidi"/>
          <w:sz w:val="20"/>
          <w:szCs w:val="20"/>
          <w:shd w:val="clear" w:color="auto" w:fill="FFFFFF"/>
        </w:rPr>
        <w:t>.</w:t>
      </w:r>
    </w:p>
    <w:p w:rsidR="00024519" w:rsidRPr="00184843" w:rsidRDefault="00024519" w:rsidP="00184843">
      <w:pPr>
        <w:spacing w:after="0" w:line="240" w:lineRule="auto"/>
        <w:ind w:firstLine="360"/>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 xml:space="preserve">Fentanyl is a lipophilic opioid with a rapid onset following intrathecal injection improves </w:t>
      </w:r>
      <w:r w:rsidRPr="00184843">
        <w:rPr>
          <w:rFonts w:asciiTheme="majorBidi" w:eastAsia="Arial" w:hAnsiTheme="majorBidi" w:cstheme="majorBidi"/>
          <w:sz w:val="20"/>
          <w:szCs w:val="20"/>
          <w:shd w:val="clear" w:color="auto" w:fill="FFFFFF"/>
        </w:rPr>
        <w:lastRenderedPageBreak/>
        <w:t xml:space="preserve">quality of anesthesia without producing significant side effects and improves post-operative analgesia and hemodynamic stability. </w:t>
      </w:r>
      <w:r w:rsidR="00AA5343" w:rsidRPr="00184843">
        <w:rPr>
          <w:rFonts w:asciiTheme="majorBidi" w:eastAsia="Arial" w:hAnsiTheme="majorBidi" w:cstheme="majorBidi"/>
          <w:sz w:val="20"/>
          <w:szCs w:val="20"/>
          <w:shd w:val="clear" w:color="auto" w:fill="FFFFFF"/>
        </w:rPr>
        <w:fldChar w:fldCharType="begin" w:fldLock="1"/>
      </w:r>
      <w:r w:rsidR="00AA5343" w:rsidRPr="00184843">
        <w:rPr>
          <w:rFonts w:asciiTheme="majorBidi" w:eastAsia="Arial" w:hAnsiTheme="majorBidi" w:cstheme="majorBidi"/>
          <w:sz w:val="20"/>
          <w:szCs w:val="20"/>
          <w:shd w:val="clear" w:color="auto" w:fill="FFFFFF"/>
        </w:rPr>
        <w:instrText>ADDIN CSL_CITATION {"citationItems":[{"id":"ITEM-1","itemData":{"author":[{"dropping-particle":"","family":"Chavda","given":"H","non-dropping-particle":"","parse-names":false,"suffix":""},{"dropping-particle":"","family":"Mehta","given":"P J","non-dropping-particle":"","parse-names":false,"suffix":""},{"dropping-particle":"","family":"Vyas","given":"A H","non-dropping-particle":"","parse-names":false,"suffix":""}],"container-title":"Int J Anesthesiol","id":"ITEM-1","issued":{"date-parts":[["2009"]]},"page":"2-8","title":"A comparative study of intrathecal fentanyl and sufentanil with bupivacaine heavy for postoperative analgesia","type":"article-journal","volume":"20"},"uris":["http://www.mendeley.com/documents/?uuid=5aaef10a-dd70-47c0-8387-2ffcb070c134"]}],"mendeley":{"formattedCitation":"[5]","plainTextFormattedCitation":"[5]","previouslyFormattedCitation":"[5]"},"properties":{"noteIndex":0},"schema":"https://github.com/citation-style-language/schema/raw/master/csl-citation.json"}</w:instrText>
      </w:r>
      <w:r w:rsidR="00AA5343" w:rsidRPr="00184843">
        <w:rPr>
          <w:rFonts w:asciiTheme="majorBidi" w:eastAsia="Arial" w:hAnsiTheme="majorBidi" w:cstheme="majorBidi"/>
          <w:sz w:val="20"/>
          <w:szCs w:val="20"/>
          <w:shd w:val="clear" w:color="auto" w:fill="FFFFFF"/>
        </w:rPr>
        <w:fldChar w:fldCharType="separate"/>
      </w:r>
      <w:r w:rsidR="00AA5343" w:rsidRPr="00184843">
        <w:rPr>
          <w:rFonts w:asciiTheme="majorBidi" w:eastAsia="Arial" w:hAnsiTheme="majorBidi" w:cstheme="majorBidi"/>
          <w:noProof/>
          <w:sz w:val="20"/>
          <w:szCs w:val="20"/>
          <w:shd w:val="clear" w:color="auto" w:fill="FFFFFF"/>
        </w:rPr>
        <w:t>[5]</w:t>
      </w:r>
      <w:r w:rsidR="00AA5343" w:rsidRPr="00184843">
        <w:rPr>
          <w:rFonts w:asciiTheme="majorBidi" w:eastAsia="Arial" w:hAnsiTheme="majorBidi" w:cstheme="majorBidi"/>
          <w:sz w:val="20"/>
          <w:szCs w:val="20"/>
          <w:shd w:val="clear" w:color="auto" w:fill="FFFFFF"/>
        </w:rPr>
        <w:fldChar w:fldCharType="end"/>
      </w:r>
    </w:p>
    <w:p w:rsidR="00024519" w:rsidRPr="00184843" w:rsidRDefault="00024519" w:rsidP="00184843">
      <w:pPr>
        <w:spacing w:after="0" w:line="240" w:lineRule="auto"/>
        <w:ind w:firstLine="360"/>
        <w:jc w:val="both"/>
        <w:rPr>
          <w:rFonts w:asciiTheme="majorBidi" w:eastAsia="Arial" w:hAnsiTheme="majorBidi" w:cstheme="majorBidi"/>
          <w:sz w:val="20"/>
          <w:szCs w:val="20"/>
          <w:shd w:val="clear" w:color="auto" w:fill="FFFFFF"/>
        </w:rPr>
      </w:pPr>
      <w:proofErr w:type="spellStart"/>
      <w:r w:rsidRPr="00184843">
        <w:rPr>
          <w:rFonts w:asciiTheme="majorBidi" w:eastAsia="Arial" w:hAnsiTheme="majorBidi" w:cstheme="majorBidi"/>
          <w:sz w:val="20"/>
          <w:szCs w:val="20"/>
          <w:shd w:val="clear" w:color="auto" w:fill="FFFFFF"/>
        </w:rPr>
        <w:t>Nalbuphine</w:t>
      </w:r>
      <w:proofErr w:type="spellEnd"/>
      <w:r w:rsidRPr="00184843">
        <w:rPr>
          <w:rFonts w:asciiTheme="majorBidi" w:eastAsia="Arial" w:hAnsiTheme="majorBidi" w:cstheme="majorBidi"/>
          <w:sz w:val="20"/>
          <w:szCs w:val="20"/>
          <w:shd w:val="clear" w:color="auto" w:fill="FFFFFF"/>
        </w:rPr>
        <w:t xml:space="preserve"> is a semi-synthetic opioid agonist-antagonist analgesic of the </w:t>
      </w:r>
      <w:proofErr w:type="spellStart"/>
      <w:r w:rsidRPr="00184843">
        <w:rPr>
          <w:rFonts w:asciiTheme="majorBidi" w:eastAsia="Arial" w:hAnsiTheme="majorBidi" w:cstheme="majorBidi"/>
          <w:sz w:val="20"/>
          <w:szCs w:val="20"/>
          <w:shd w:val="clear" w:color="auto" w:fill="FFFFFF"/>
        </w:rPr>
        <w:t>phenanthrene</w:t>
      </w:r>
      <w:proofErr w:type="spellEnd"/>
      <w:r w:rsidRPr="00184843">
        <w:rPr>
          <w:rFonts w:asciiTheme="majorBidi" w:eastAsia="Arial" w:hAnsiTheme="majorBidi" w:cstheme="majorBidi"/>
          <w:sz w:val="20"/>
          <w:szCs w:val="20"/>
          <w:shd w:val="clear" w:color="auto" w:fill="FFFFFF"/>
        </w:rPr>
        <w:t xml:space="preserve"> series. The drug has been shown to have lesser propensity to cause respiratory depression when compared to morphine in several studies including those in pregnant population. </w:t>
      </w:r>
      <w:r w:rsidR="00AA5343" w:rsidRPr="00184843">
        <w:rPr>
          <w:rFonts w:asciiTheme="majorBidi" w:eastAsia="Arial" w:hAnsiTheme="majorBidi" w:cstheme="majorBidi"/>
          <w:sz w:val="20"/>
          <w:szCs w:val="20"/>
          <w:shd w:val="clear" w:color="auto" w:fill="FFFFFF"/>
        </w:rPr>
        <w:fldChar w:fldCharType="begin" w:fldLock="1"/>
      </w:r>
      <w:r w:rsidR="00AA5343" w:rsidRPr="00184843">
        <w:rPr>
          <w:rFonts w:asciiTheme="majorBidi" w:eastAsia="Arial" w:hAnsiTheme="majorBidi" w:cstheme="majorBidi"/>
          <w:sz w:val="20"/>
          <w:szCs w:val="20"/>
          <w:shd w:val="clear" w:color="auto" w:fill="FFFFFF"/>
        </w:rPr>
        <w:instrText>ADDIN CSL_CITATION {"citationItems":[{"id":"ITEM-1","itemData":{"ISSN":"2045-2322","author":[{"dropping-particle":"","family":"Zeng","given":"Zheng","non-dropping-particle":"","parse-names":false,"suffix":""},{"dropping-particle":"","family":"Lu","given":"Jianhua","non-dropping-particle":"","parse-names":false,"suffix":""},{"dropping-particle":"","family":"Shu","given":"Chang","non-dropping-particle":"","parse-names":false,"suffix":""},{"dropping-particle":"","family":"Chen","given":"Yuanli","non-dropping-particle":"","parse-names":false,"suffix":""},{"dropping-particle":"","family":"Guo","given":"Tong","non-dropping-particle":"","parse-names":false,"suffix":""},{"dropping-particle":"","family":"Wu","given":"Qing-ping","non-dropping-particle":"","parse-names":false,"suffix":""},{"dropping-particle":"","family":"Yao","given":"Shang-long","non-dropping-particle":"","parse-names":false,"suffix":""},{"dropping-particle":"","family":"Yin","given":"Ping","non-dropping-particle":"","parse-names":false,"suffix":""}],"container-title":"Scientific reports","id":"ITEM-1","issue":"1","issued":{"date-parts":[["2015"]]},"page":"1-8","publisher":"Nature Publishing Group","title":"A comparision of nalbuphine with morphine for analgesic effects and safety: meta-analysis of randomized controlled trials","type":"article-journal","volume":"5"},"uris":["http://www.mendeley.com/documents/?uuid=ea4ccd2b-d6fd-43b1-8e31-dc2ad4b9d2c0"]}],"mendeley":{"formattedCitation":"[6]","plainTextFormattedCitation":"[6]","previouslyFormattedCitation":"[6]"},"properties":{"noteIndex":0},"schema":"https://github.com/citation-style-language/schema/raw/master/csl-citation.json"}</w:instrText>
      </w:r>
      <w:r w:rsidR="00AA5343" w:rsidRPr="00184843">
        <w:rPr>
          <w:rFonts w:asciiTheme="majorBidi" w:eastAsia="Arial" w:hAnsiTheme="majorBidi" w:cstheme="majorBidi"/>
          <w:sz w:val="20"/>
          <w:szCs w:val="20"/>
          <w:shd w:val="clear" w:color="auto" w:fill="FFFFFF"/>
        </w:rPr>
        <w:fldChar w:fldCharType="separate"/>
      </w:r>
      <w:r w:rsidR="00AA5343" w:rsidRPr="00184843">
        <w:rPr>
          <w:rFonts w:asciiTheme="majorBidi" w:eastAsia="Arial" w:hAnsiTheme="majorBidi" w:cstheme="majorBidi"/>
          <w:noProof/>
          <w:sz w:val="20"/>
          <w:szCs w:val="20"/>
          <w:shd w:val="clear" w:color="auto" w:fill="FFFFFF"/>
        </w:rPr>
        <w:t>[6]</w:t>
      </w:r>
      <w:r w:rsidR="00AA5343" w:rsidRPr="00184843">
        <w:rPr>
          <w:rFonts w:asciiTheme="majorBidi" w:eastAsia="Arial" w:hAnsiTheme="majorBidi" w:cstheme="majorBidi"/>
          <w:sz w:val="20"/>
          <w:szCs w:val="20"/>
          <w:shd w:val="clear" w:color="auto" w:fill="FFFFFF"/>
        </w:rPr>
        <w:fldChar w:fldCharType="end"/>
      </w:r>
    </w:p>
    <w:p w:rsidR="00024519" w:rsidRPr="00184843" w:rsidRDefault="00024519" w:rsidP="00184843">
      <w:pPr>
        <w:spacing w:after="0" w:line="240" w:lineRule="auto"/>
        <w:ind w:firstLine="360"/>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 xml:space="preserve">Previous studies have shown that </w:t>
      </w:r>
      <w:proofErr w:type="spellStart"/>
      <w:r w:rsidRPr="00184843">
        <w:rPr>
          <w:rFonts w:asciiTheme="majorBidi" w:eastAsia="Arial" w:hAnsiTheme="majorBidi" w:cstheme="majorBidi"/>
          <w:sz w:val="20"/>
          <w:szCs w:val="20"/>
          <w:shd w:val="clear" w:color="auto" w:fill="FFFFFF"/>
        </w:rPr>
        <w:t>Intrathecal</w:t>
      </w:r>
      <w:proofErr w:type="spellEnd"/>
      <w:r w:rsidRPr="00184843">
        <w:rPr>
          <w:rFonts w:asciiTheme="majorBidi" w:eastAsia="Arial" w:hAnsiTheme="majorBidi" w:cstheme="majorBidi"/>
          <w:sz w:val="20"/>
          <w:szCs w:val="20"/>
          <w:shd w:val="clear" w:color="auto" w:fill="FFFFFF"/>
        </w:rPr>
        <w:t xml:space="preserve"> administration of </w:t>
      </w:r>
      <w:proofErr w:type="spellStart"/>
      <w:r w:rsidRPr="00184843">
        <w:rPr>
          <w:rFonts w:asciiTheme="majorBidi" w:eastAsia="Arial" w:hAnsiTheme="majorBidi" w:cstheme="majorBidi"/>
          <w:sz w:val="20"/>
          <w:szCs w:val="20"/>
          <w:shd w:val="clear" w:color="auto" w:fill="FFFFFF"/>
        </w:rPr>
        <w:t>Nalbuphine</w:t>
      </w:r>
      <w:proofErr w:type="spellEnd"/>
      <w:r w:rsidRPr="00184843">
        <w:rPr>
          <w:rFonts w:asciiTheme="majorBidi" w:eastAsia="Arial" w:hAnsiTheme="majorBidi" w:cstheme="majorBidi"/>
          <w:sz w:val="20"/>
          <w:szCs w:val="20"/>
          <w:shd w:val="clear" w:color="auto" w:fill="FFFFFF"/>
        </w:rPr>
        <w:t xml:space="preserve"> produced a significant analgesia accompanied by minimal </w:t>
      </w:r>
      <w:proofErr w:type="spellStart"/>
      <w:r w:rsidRPr="00184843">
        <w:rPr>
          <w:rFonts w:asciiTheme="majorBidi" w:eastAsia="Arial" w:hAnsiTheme="majorBidi" w:cstheme="majorBidi"/>
          <w:sz w:val="20"/>
          <w:szCs w:val="20"/>
          <w:shd w:val="clear" w:color="auto" w:fill="FFFFFF"/>
        </w:rPr>
        <w:t>pruritis</w:t>
      </w:r>
      <w:proofErr w:type="spellEnd"/>
      <w:r w:rsidRPr="00184843">
        <w:rPr>
          <w:rFonts w:asciiTheme="majorBidi" w:eastAsia="Arial" w:hAnsiTheme="majorBidi" w:cstheme="majorBidi"/>
          <w:sz w:val="20"/>
          <w:szCs w:val="20"/>
          <w:shd w:val="clear" w:color="auto" w:fill="FFFFFF"/>
        </w:rPr>
        <w:t xml:space="preserve"> and respiratory depression. Various doses of </w:t>
      </w:r>
      <w:proofErr w:type="spellStart"/>
      <w:r w:rsidRPr="00184843">
        <w:rPr>
          <w:rFonts w:asciiTheme="majorBidi" w:eastAsia="Arial" w:hAnsiTheme="majorBidi" w:cstheme="majorBidi"/>
          <w:sz w:val="20"/>
          <w:szCs w:val="20"/>
          <w:shd w:val="clear" w:color="auto" w:fill="FFFFFF"/>
        </w:rPr>
        <w:t>Nalbuphine</w:t>
      </w:r>
      <w:proofErr w:type="spellEnd"/>
      <w:r w:rsidRPr="00184843">
        <w:rPr>
          <w:rFonts w:asciiTheme="majorBidi" w:eastAsia="Arial" w:hAnsiTheme="majorBidi" w:cstheme="majorBidi"/>
          <w:sz w:val="20"/>
          <w:szCs w:val="20"/>
          <w:shd w:val="clear" w:color="auto" w:fill="FFFFFF"/>
        </w:rPr>
        <w:t xml:space="preserve"> were tried but still there is a controversy about the most effective dose. </w:t>
      </w:r>
      <w:r w:rsidR="00AA5343" w:rsidRPr="00184843">
        <w:rPr>
          <w:rFonts w:asciiTheme="majorBidi" w:eastAsia="Arial" w:hAnsiTheme="majorBidi" w:cstheme="majorBidi"/>
          <w:sz w:val="20"/>
          <w:szCs w:val="20"/>
          <w:shd w:val="clear" w:color="auto" w:fill="FFFFFF"/>
        </w:rPr>
        <w:fldChar w:fldCharType="begin" w:fldLock="1"/>
      </w:r>
      <w:r w:rsidR="00AA5343" w:rsidRPr="00184843">
        <w:rPr>
          <w:rFonts w:asciiTheme="majorBidi" w:eastAsia="Arial" w:hAnsiTheme="majorBidi" w:cstheme="majorBidi"/>
          <w:sz w:val="20"/>
          <w:szCs w:val="20"/>
          <w:shd w:val="clear" w:color="auto" w:fill="FFFFFF"/>
        </w:rPr>
        <w:instrText>ADDIN CSL_CITATION {"citationItems":[{"id":"ITEM-1","itemData":{"ISSN":"1075-2765","author":[{"dropping-particle":"","family":"Tiwari","given":"Akhilesh Kumar","non-dropping-particle":"","parse-names":false,"suffix":""},{"dropping-particle":"","family":"Tomar","given":"Gaurav Singh","non-dropping-particle":"","parse-names":false,"suffix":""},{"dropping-particle":"","family":"Agrawal","given":"Jeetendra","non-dropping-particle":"","parse-names":false,"suffix":""}],"container-title":"American journal of therapeutics","id":"ITEM-1","issue":"6","issued":{"date-parts":[["2013"]]},"page":"592-595","publisher":"LWW","title":"Intrathecal bupivacaine in comparison with a combination of nalbuphine and bupivacaine for subarachnoid block: A randomized prospective double-blind clinical study","type":"article-journal","volume":"20"},"uris":["http://www.mendeley.com/documents/?uuid=095a94a2-e539-461c-875e-8e2198484605"]}],"mendeley":{"formattedCitation":"[7]","plainTextFormattedCitation":"[7]","previouslyFormattedCitation":"[7]"},"properties":{"noteIndex":0},"schema":"https://github.com/citation-style-language/schema/raw/master/csl-citation.json"}</w:instrText>
      </w:r>
      <w:r w:rsidR="00AA5343" w:rsidRPr="00184843">
        <w:rPr>
          <w:rFonts w:asciiTheme="majorBidi" w:eastAsia="Arial" w:hAnsiTheme="majorBidi" w:cstheme="majorBidi"/>
          <w:sz w:val="20"/>
          <w:szCs w:val="20"/>
          <w:shd w:val="clear" w:color="auto" w:fill="FFFFFF"/>
        </w:rPr>
        <w:fldChar w:fldCharType="separate"/>
      </w:r>
      <w:r w:rsidR="00AA5343" w:rsidRPr="00184843">
        <w:rPr>
          <w:rFonts w:asciiTheme="majorBidi" w:eastAsia="Arial" w:hAnsiTheme="majorBidi" w:cstheme="majorBidi"/>
          <w:noProof/>
          <w:sz w:val="20"/>
          <w:szCs w:val="20"/>
          <w:shd w:val="clear" w:color="auto" w:fill="FFFFFF"/>
        </w:rPr>
        <w:t>[7]</w:t>
      </w:r>
      <w:r w:rsidR="00AA5343" w:rsidRPr="00184843">
        <w:rPr>
          <w:rFonts w:asciiTheme="majorBidi" w:eastAsia="Arial" w:hAnsiTheme="majorBidi" w:cstheme="majorBidi"/>
          <w:sz w:val="20"/>
          <w:szCs w:val="20"/>
          <w:shd w:val="clear" w:color="auto" w:fill="FFFFFF"/>
        </w:rPr>
        <w:fldChar w:fldCharType="end"/>
      </w:r>
    </w:p>
    <w:p w:rsidR="00024519" w:rsidRPr="00184843" w:rsidRDefault="00024519" w:rsidP="00184843">
      <w:pPr>
        <w:spacing w:after="0" w:line="240" w:lineRule="auto"/>
        <w:ind w:firstLine="360"/>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 xml:space="preserve">The study aims to compare intrathecal 10 mg of 0.5% hyperbaric bupivacaine versus intrathecal 10 mg of 0.5% hyperbaric </w:t>
      </w:r>
      <w:proofErr w:type="spellStart"/>
      <w:r w:rsidRPr="00184843">
        <w:rPr>
          <w:rFonts w:asciiTheme="majorBidi" w:eastAsia="Arial" w:hAnsiTheme="majorBidi" w:cstheme="majorBidi"/>
          <w:sz w:val="20"/>
          <w:szCs w:val="20"/>
          <w:shd w:val="clear" w:color="auto" w:fill="FFFFFF"/>
        </w:rPr>
        <w:t>bubivaciane</w:t>
      </w:r>
      <w:proofErr w:type="spellEnd"/>
      <w:r w:rsidRPr="00184843">
        <w:rPr>
          <w:rFonts w:asciiTheme="majorBidi" w:eastAsia="Arial" w:hAnsiTheme="majorBidi" w:cstheme="majorBidi"/>
          <w:sz w:val="20"/>
          <w:szCs w:val="20"/>
          <w:shd w:val="clear" w:color="auto" w:fill="FFFFFF"/>
        </w:rPr>
        <w:t xml:space="preserve"> with 25 microgram fentanyl  versus  </w:t>
      </w:r>
      <w:proofErr w:type="spellStart"/>
      <w:r w:rsidRPr="00184843">
        <w:rPr>
          <w:rFonts w:asciiTheme="majorBidi" w:eastAsia="Arial" w:hAnsiTheme="majorBidi" w:cstheme="majorBidi"/>
          <w:sz w:val="20"/>
          <w:szCs w:val="20"/>
          <w:shd w:val="clear" w:color="auto" w:fill="FFFFFF"/>
        </w:rPr>
        <w:t>nalbuphine</w:t>
      </w:r>
      <w:proofErr w:type="spellEnd"/>
      <w:r w:rsidRPr="00184843">
        <w:rPr>
          <w:rFonts w:asciiTheme="majorBidi" w:eastAsia="Arial" w:hAnsiTheme="majorBidi" w:cstheme="majorBidi"/>
          <w:sz w:val="20"/>
          <w:szCs w:val="20"/>
          <w:shd w:val="clear" w:color="auto" w:fill="FFFFFF"/>
        </w:rPr>
        <w:t xml:space="preserve"> in doses 1, 5 and 10 mg with 10 mg of 0.5% hyperbaric bupivacaine in patients undergoing elective caesarean section under subarachnoid block (SAB).</w:t>
      </w:r>
    </w:p>
    <w:p w:rsidR="00383B35" w:rsidRPr="00184843" w:rsidRDefault="00184843" w:rsidP="00184843">
      <w:pPr>
        <w:pStyle w:val="a4"/>
        <w:spacing w:after="0" w:line="240" w:lineRule="auto"/>
        <w:ind w:left="0" w:firstLine="360"/>
        <w:contextualSpacing w:val="0"/>
        <w:jc w:val="both"/>
        <w:rPr>
          <w:rFonts w:asciiTheme="majorBidi" w:eastAsia="Arial" w:hAnsiTheme="majorBidi" w:cstheme="majorBidi"/>
          <w:b/>
          <w:bCs/>
          <w:sz w:val="20"/>
          <w:szCs w:val="20"/>
          <w:shd w:val="clear" w:color="auto" w:fill="FFFFFF"/>
        </w:rPr>
      </w:pPr>
      <w:r>
        <w:rPr>
          <w:rFonts w:asciiTheme="majorBidi" w:eastAsia="Arial" w:hAnsiTheme="majorBidi" w:cstheme="majorBidi"/>
          <w:b/>
          <w:bCs/>
          <w:sz w:val="20"/>
          <w:szCs w:val="20"/>
          <w:shd w:val="clear" w:color="auto" w:fill="FFFFFF"/>
        </w:rPr>
        <w:t>2.</w:t>
      </w:r>
      <w:r w:rsidR="00383B35" w:rsidRPr="00184843">
        <w:rPr>
          <w:rFonts w:asciiTheme="majorBidi" w:eastAsia="Arial" w:hAnsiTheme="majorBidi" w:cstheme="majorBidi"/>
          <w:b/>
          <w:bCs/>
          <w:sz w:val="20"/>
          <w:szCs w:val="20"/>
          <w:shd w:val="clear" w:color="auto" w:fill="FFFFFF"/>
        </w:rPr>
        <w:t>Patients and methods</w:t>
      </w:r>
    </w:p>
    <w:p w:rsidR="00592F59" w:rsidRPr="00184843" w:rsidRDefault="00592F59" w:rsidP="00184843">
      <w:pPr>
        <w:spacing w:after="0" w:line="240" w:lineRule="auto"/>
        <w:ind w:firstLine="36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 xml:space="preserve">This prospective randomized controlled study was conducted after obtaining institutional committee approval of the university and obtaining written informed consent. </w:t>
      </w:r>
    </w:p>
    <w:p w:rsidR="00592F59" w:rsidRPr="00184843" w:rsidRDefault="00592F59" w:rsidP="00184843">
      <w:pPr>
        <w:spacing w:after="0" w:line="240" w:lineRule="auto"/>
        <w:ind w:firstLine="360"/>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 xml:space="preserve">This study had been conducted on women planned for radical mastectomy. </w:t>
      </w:r>
    </w:p>
    <w:p w:rsidR="00592F59" w:rsidRPr="00184843" w:rsidRDefault="00184843" w:rsidP="00184843">
      <w:pPr>
        <w:spacing w:after="0" w:line="240" w:lineRule="auto"/>
        <w:jc w:val="both"/>
        <w:rPr>
          <w:rFonts w:asciiTheme="majorBidi" w:eastAsia="Arial" w:hAnsiTheme="majorBidi" w:cstheme="majorBidi"/>
          <w:sz w:val="20"/>
          <w:szCs w:val="20"/>
          <w:shd w:val="clear" w:color="auto" w:fill="FFFFFF"/>
        </w:rPr>
      </w:pPr>
      <w:r>
        <w:rPr>
          <w:rFonts w:asciiTheme="majorBidi" w:eastAsia="Arial" w:hAnsiTheme="majorBidi" w:cstheme="majorBidi"/>
          <w:b/>
          <w:bCs/>
          <w:sz w:val="20"/>
          <w:szCs w:val="20"/>
          <w:shd w:val="clear" w:color="auto" w:fill="FFFFFF"/>
        </w:rPr>
        <w:t>2.1</w:t>
      </w:r>
      <w:r w:rsidR="00592F59" w:rsidRPr="00184843">
        <w:rPr>
          <w:rFonts w:asciiTheme="majorBidi" w:eastAsia="Arial" w:hAnsiTheme="majorBidi" w:cstheme="majorBidi"/>
          <w:b/>
          <w:bCs/>
          <w:sz w:val="20"/>
          <w:szCs w:val="20"/>
          <w:shd w:val="clear" w:color="auto" w:fill="FFFFFF"/>
        </w:rPr>
        <w:t xml:space="preserve">Inclusion criteria </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ASA grade I-II.</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lastRenderedPageBreak/>
        <w:t>Patients' age ranges between (20-35) years old.</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Undergoing elective caesarean section.</w:t>
      </w:r>
    </w:p>
    <w:p w:rsidR="00592F59" w:rsidRPr="00184843" w:rsidRDefault="00184843" w:rsidP="00184843">
      <w:pPr>
        <w:spacing w:after="0" w:line="240" w:lineRule="auto"/>
        <w:jc w:val="both"/>
        <w:rPr>
          <w:rFonts w:asciiTheme="majorBidi" w:eastAsia="Arial" w:hAnsiTheme="majorBidi" w:cstheme="majorBidi"/>
          <w:b/>
          <w:bCs/>
          <w:sz w:val="20"/>
          <w:szCs w:val="20"/>
          <w:shd w:val="clear" w:color="auto" w:fill="FFFFFF"/>
        </w:rPr>
      </w:pPr>
      <w:r>
        <w:rPr>
          <w:rFonts w:asciiTheme="majorBidi" w:eastAsia="Arial" w:hAnsiTheme="majorBidi" w:cstheme="majorBidi"/>
          <w:b/>
          <w:bCs/>
          <w:sz w:val="20"/>
          <w:szCs w:val="20"/>
          <w:shd w:val="clear" w:color="auto" w:fill="FFFFFF"/>
        </w:rPr>
        <w:t>2.2</w:t>
      </w:r>
      <w:r w:rsidR="00592F59" w:rsidRPr="00184843">
        <w:rPr>
          <w:rFonts w:asciiTheme="majorBidi" w:eastAsia="Arial" w:hAnsiTheme="majorBidi" w:cstheme="majorBidi"/>
          <w:b/>
          <w:bCs/>
          <w:sz w:val="20"/>
          <w:szCs w:val="20"/>
          <w:shd w:val="clear" w:color="auto" w:fill="FFFFFF"/>
        </w:rPr>
        <w:t xml:space="preserve">Exclusion criteria   </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Patients' refusal.</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Patients who have contraindications to spinal anaesthesia if any.</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Patients younger than 20 years old or older than 35 years old.</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Patients with pulmonary , renal , cardiac , hepatic problems .</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Infection at the site of the procedure.</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Patients allergic to the drug.</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 xml:space="preserve">Patient with </w:t>
      </w:r>
      <w:proofErr w:type="spellStart"/>
      <w:r w:rsidRPr="00184843">
        <w:rPr>
          <w:rFonts w:asciiTheme="majorBidi" w:eastAsia="Arial" w:hAnsiTheme="majorBidi" w:cstheme="majorBidi"/>
          <w:sz w:val="20"/>
          <w:szCs w:val="20"/>
          <w:shd w:val="clear" w:color="auto" w:fill="FFFFFF"/>
          <w:lang w:val="en-GB"/>
        </w:rPr>
        <w:t>coagulopathey</w:t>
      </w:r>
      <w:proofErr w:type="spellEnd"/>
      <w:r w:rsidRPr="00184843">
        <w:rPr>
          <w:rFonts w:asciiTheme="majorBidi" w:eastAsia="Arial" w:hAnsiTheme="majorBidi" w:cstheme="majorBidi"/>
          <w:sz w:val="20"/>
          <w:szCs w:val="20"/>
          <w:shd w:val="clear" w:color="auto" w:fill="FFFFFF"/>
          <w:lang w:val="en-GB"/>
        </w:rPr>
        <w:t>.</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 xml:space="preserve">patients receiving phenothiazine, other tranquilizers, hypnotics or other central nervous system depressants (including alcohol). </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patients suffering from peripheral or central neurological disease.</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Patients with body weight more than 100 kg or less than 40 kg and height less than 145 cm or more than 160 cm.</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Emergency caesarean section.</w:t>
      </w:r>
    </w:p>
    <w:p w:rsidR="00592F59" w:rsidRPr="00184843" w:rsidRDefault="00184843" w:rsidP="00184843">
      <w:pPr>
        <w:spacing w:after="0" w:line="240" w:lineRule="auto"/>
        <w:jc w:val="both"/>
        <w:rPr>
          <w:rFonts w:asciiTheme="majorBidi" w:eastAsia="Arial" w:hAnsiTheme="majorBidi" w:cstheme="majorBidi"/>
          <w:sz w:val="20"/>
          <w:szCs w:val="20"/>
          <w:shd w:val="clear" w:color="auto" w:fill="FFFFFF"/>
        </w:rPr>
      </w:pPr>
      <w:r>
        <w:rPr>
          <w:rFonts w:asciiTheme="majorBidi" w:eastAsia="Arial" w:hAnsiTheme="majorBidi" w:cstheme="majorBidi"/>
          <w:b/>
          <w:bCs/>
          <w:sz w:val="20"/>
          <w:szCs w:val="20"/>
          <w:shd w:val="clear" w:color="auto" w:fill="FFFFFF"/>
        </w:rPr>
        <w:t>2.3</w:t>
      </w:r>
      <w:r w:rsidR="00592F59" w:rsidRPr="00184843">
        <w:rPr>
          <w:rFonts w:asciiTheme="majorBidi" w:eastAsia="Arial" w:hAnsiTheme="majorBidi" w:cstheme="majorBidi"/>
          <w:b/>
          <w:bCs/>
          <w:sz w:val="20"/>
          <w:szCs w:val="20"/>
          <w:shd w:val="clear" w:color="auto" w:fill="FFFFFF"/>
        </w:rPr>
        <w:t>Patients were randomized into 5 groups</w:t>
      </w:r>
      <w:r w:rsidR="00592F59" w:rsidRPr="00184843">
        <w:rPr>
          <w:rFonts w:asciiTheme="majorBidi" w:eastAsia="Arial" w:hAnsiTheme="majorBidi" w:cstheme="majorBidi"/>
          <w:sz w:val="20"/>
          <w:szCs w:val="20"/>
          <w:shd w:val="clear" w:color="auto" w:fill="FFFFFF"/>
        </w:rPr>
        <w:t xml:space="preserve"> :</w:t>
      </w:r>
    </w:p>
    <w:p w:rsidR="00592F59" w:rsidRPr="00184843" w:rsidRDefault="00592F59" w:rsidP="00184843">
      <w:pPr>
        <w:spacing w:after="0" w:line="240" w:lineRule="auto"/>
        <w:ind w:firstLine="360"/>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100 patients were divided into 5 groups they randomly allocated using a sealed envelope technique each group contain 20 patients:</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 xml:space="preserve">The 1st  group is group A (control group): intrathecal10 mg of 0.5% hyperbaric bupivacaine </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b/>
          <w:bCs/>
          <w:sz w:val="20"/>
          <w:szCs w:val="20"/>
          <w:shd w:val="clear" w:color="auto" w:fill="FFFFFF"/>
          <w:lang w:val="en-GB"/>
        </w:rPr>
        <w:t xml:space="preserve">The 2nd  group is group B: </w:t>
      </w:r>
      <w:r w:rsidRPr="00184843">
        <w:rPr>
          <w:rFonts w:asciiTheme="majorBidi" w:eastAsia="Arial" w:hAnsiTheme="majorBidi" w:cstheme="majorBidi"/>
          <w:sz w:val="20"/>
          <w:szCs w:val="20"/>
          <w:shd w:val="clear" w:color="auto" w:fill="FFFFFF"/>
          <w:lang w:val="en-GB"/>
        </w:rPr>
        <w:t>intrathecal10mg of 0.5% hyperbaric bupivacaine +  fentanyl 25 microgram.</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b/>
          <w:bCs/>
          <w:sz w:val="20"/>
          <w:szCs w:val="20"/>
          <w:shd w:val="clear" w:color="auto" w:fill="FFFFFF"/>
          <w:lang w:val="en-GB"/>
        </w:rPr>
        <w:t>The 3rd  group is group C:</w:t>
      </w:r>
      <w:r w:rsidRPr="00184843">
        <w:rPr>
          <w:rFonts w:asciiTheme="majorBidi" w:eastAsia="Arial" w:hAnsiTheme="majorBidi" w:cstheme="majorBidi"/>
          <w:sz w:val="20"/>
          <w:szCs w:val="20"/>
          <w:shd w:val="clear" w:color="auto" w:fill="FFFFFF"/>
          <w:lang w:val="en-GB"/>
        </w:rPr>
        <w:t xml:space="preserve"> intrathecal10 mg of 0.5% hyperbaric bupivacaine+  </w:t>
      </w:r>
      <w:proofErr w:type="spellStart"/>
      <w:r w:rsidRPr="00184843">
        <w:rPr>
          <w:rFonts w:asciiTheme="majorBidi" w:eastAsia="Arial" w:hAnsiTheme="majorBidi" w:cstheme="majorBidi"/>
          <w:sz w:val="20"/>
          <w:szCs w:val="20"/>
          <w:shd w:val="clear" w:color="auto" w:fill="FFFFFF"/>
          <w:lang w:val="en-GB"/>
        </w:rPr>
        <w:t>nalbuphine</w:t>
      </w:r>
      <w:proofErr w:type="spellEnd"/>
      <w:r w:rsidRPr="00184843">
        <w:rPr>
          <w:rFonts w:asciiTheme="majorBidi" w:eastAsia="Arial" w:hAnsiTheme="majorBidi" w:cstheme="majorBidi"/>
          <w:sz w:val="20"/>
          <w:szCs w:val="20"/>
          <w:shd w:val="clear" w:color="auto" w:fill="FFFFFF"/>
          <w:lang w:val="en-GB"/>
        </w:rPr>
        <w:t xml:space="preserve"> 1 mg.</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b/>
          <w:bCs/>
          <w:sz w:val="20"/>
          <w:szCs w:val="20"/>
          <w:shd w:val="clear" w:color="auto" w:fill="FFFFFF"/>
          <w:lang w:val="en-GB"/>
        </w:rPr>
        <w:t>The 4th  group is group D:</w:t>
      </w:r>
      <w:r w:rsidRPr="00184843">
        <w:rPr>
          <w:rFonts w:asciiTheme="majorBidi" w:eastAsia="Arial" w:hAnsiTheme="majorBidi" w:cstheme="majorBidi"/>
          <w:sz w:val="20"/>
          <w:szCs w:val="20"/>
          <w:shd w:val="clear" w:color="auto" w:fill="FFFFFF"/>
          <w:lang w:val="en-GB"/>
        </w:rPr>
        <w:t xml:space="preserve"> intrathecal10 mg of 0.5% hyperbaric bupivacaine +  </w:t>
      </w:r>
      <w:proofErr w:type="spellStart"/>
      <w:r w:rsidRPr="00184843">
        <w:rPr>
          <w:rFonts w:asciiTheme="majorBidi" w:eastAsia="Arial" w:hAnsiTheme="majorBidi" w:cstheme="majorBidi"/>
          <w:sz w:val="20"/>
          <w:szCs w:val="20"/>
          <w:shd w:val="clear" w:color="auto" w:fill="FFFFFF"/>
          <w:lang w:val="en-GB"/>
        </w:rPr>
        <w:t>nalbuphine</w:t>
      </w:r>
      <w:proofErr w:type="spellEnd"/>
      <w:r w:rsidRPr="00184843">
        <w:rPr>
          <w:rFonts w:asciiTheme="majorBidi" w:eastAsia="Arial" w:hAnsiTheme="majorBidi" w:cstheme="majorBidi"/>
          <w:sz w:val="20"/>
          <w:szCs w:val="20"/>
          <w:shd w:val="clear" w:color="auto" w:fill="FFFFFF"/>
          <w:lang w:val="en-GB"/>
        </w:rPr>
        <w:t xml:space="preserve"> 5 mg.</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b/>
          <w:bCs/>
          <w:sz w:val="20"/>
          <w:szCs w:val="20"/>
          <w:shd w:val="clear" w:color="auto" w:fill="FFFFFF"/>
          <w:lang w:val="en-GB"/>
        </w:rPr>
        <w:t>The 5th  group is group E</w:t>
      </w:r>
      <w:r w:rsidRPr="00184843">
        <w:rPr>
          <w:rFonts w:asciiTheme="majorBidi" w:eastAsia="Arial" w:hAnsiTheme="majorBidi" w:cstheme="majorBidi"/>
          <w:sz w:val="20"/>
          <w:szCs w:val="20"/>
          <w:shd w:val="clear" w:color="auto" w:fill="FFFFFF"/>
          <w:lang w:val="en-GB"/>
        </w:rPr>
        <w:t xml:space="preserve">: intrathecal10mg of 0.5% hyperbaric bupivacaine +  </w:t>
      </w:r>
      <w:proofErr w:type="spellStart"/>
      <w:r w:rsidRPr="00184843">
        <w:rPr>
          <w:rFonts w:asciiTheme="majorBidi" w:eastAsia="Arial" w:hAnsiTheme="majorBidi" w:cstheme="majorBidi"/>
          <w:sz w:val="20"/>
          <w:szCs w:val="20"/>
          <w:shd w:val="clear" w:color="auto" w:fill="FFFFFF"/>
          <w:lang w:val="en-GB"/>
        </w:rPr>
        <w:t>nalbuphine</w:t>
      </w:r>
      <w:proofErr w:type="spellEnd"/>
      <w:r w:rsidRPr="00184843">
        <w:rPr>
          <w:rFonts w:asciiTheme="majorBidi" w:eastAsia="Arial" w:hAnsiTheme="majorBidi" w:cstheme="majorBidi"/>
          <w:sz w:val="20"/>
          <w:szCs w:val="20"/>
          <w:shd w:val="clear" w:color="auto" w:fill="FFFFFF"/>
          <w:lang w:val="en-GB"/>
        </w:rPr>
        <w:t xml:space="preserve"> 10 mg.</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All patients included in the study were subjected to the following:</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 xml:space="preserve">Detailed history taking  </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 xml:space="preserve">Careful clinical examination </w:t>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 xml:space="preserve">Investigations: liver function tests (AST, ALT, ALP, serum bilirubin, serum          albumin, Prothrombin time and I.N.R.), </w:t>
      </w:r>
      <w:r w:rsidRPr="00184843">
        <w:rPr>
          <w:rFonts w:asciiTheme="majorBidi" w:eastAsia="Arial" w:hAnsiTheme="majorBidi" w:cstheme="majorBidi"/>
          <w:sz w:val="20"/>
          <w:szCs w:val="20"/>
          <w:shd w:val="clear" w:color="auto" w:fill="FFFFFF"/>
          <w:lang w:val="en-GB"/>
        </w:rPr>
        <w:lastRenderedPageBreak/>
        <w:t xml:space="preserve">Serum creatinine. Complete blood count (CBC). </w:t>
      </w:r>
      <w:proofErr w:type="spellStart"/>
      <w:r w:rsidRPr="00184843">
        <w:rPr>
          <w:rFonts w:asciiTheme="majorBidi" w:eastAsia="Arial" w:hAnsiTheme="majorBidi" w:cstheme="majorBidi"/>
          <w:sz w:val="20"/>
          <w:szCs w:val="20"/>
          <w:shd w:val="clear" w:color="auto" w:fill="FFFFFF"/>
          <w:lang w:val="en-GB"/>
        </w:rPr>
        <w:t>HBsAg</w:t>
      </w:r>
      <w:proofErr w:type="spellEnd"/>
      <w:r w:rsidRPr="00184843">
        <w:rPr>
          <w:rFonts w:asciiTheme="majorBidi" w:eastAsia="Arial" w:hAnsiTheme="majorBidi" w:cstheme="majorBidi"/>
          <w:sz w:val="20"/>
          <w:szCs w:val="20"/>
          <w:shd w:val="clear" w:color="auto" w:fill="FFFFFF"/>
          <w:lang w:val="en-GB"/>
        </w:rPr>
        <w:t xml:space="preserve">, HCV </w:t>
      </w:r>
      <w:proofErr w:type="spellStart"/>
      <w:r w:rsidRPr="00184843">
        <w:rPr>
          <w:rFonts w:asciiTheme="majorBidi" w:eastAsia="Arial" w:hAnsiTheme="majorBidi" w:cstheme="majorBidi"/>
          <w:sz w:val="20"/>
          <w:szCs w:val="20"/>
          <w:shd w:val="clear" w:color="auto" w:fill="FFFFFF"/>
          <w:lang w:val="en-GB"/>
        </w:rPr>
        <w:t>Ab</w:t>
      </w:r>
      <w:proofErr w:type="spellEnd"/>
      <w:r w:rsidRPr="00184843">
        <w:rPr>
          <w:rFonts w:asciiTheme="majorBidi" w:eastAsia="Arial" w:hAnsiTheme="majorBidi" w:cstheme="majorBidi"/>
          <w:sz w:val="20"/>
          <w:szCs w:val="20"/>
          <w:shd w:val="clear" w:color="auto" w:fill="FFFFFF"/>
          <w:lang w:val="en-GB"/>
        </w:rPr>
        <w:t>, HBA1C .for diabetic patients, Thyroid function tests, Lipid profile</w:t>
      </w:r>
      <w:r w:rsidRPr="00184843">
        <w:rPr>
          <w:rFonts w:asciiTheme="majorBidi" w:eastAsia="Arial" w:hAnsiTheme="majorBidi" w:cstheme="majorBidi"/>
          <w:sz w:val="20"/>
          <w:szCs w:val="20"/>
          <w:shd w:val="clear" w:color="auto" w:fill="FFFFFF"/>
          <w:lang w:val="en-GB"/>
        </w:rPr>
        <w:tab/>
      </w:r>
    </w:p>
    <w:p w:rsidR="00592F59" w:rsidRPr="00184843" w:rsidRDefault="00592F59" w:rsidP="00184843">
      <w:pPr>
        <w:pStyle w:val="a4"/>
        <w:numPr>
          <w:ilvl w:val="0"/>
          <w:numId w:val="13"/>
        </w:numPr>
        <w:spacing w:after="0" w:line="240" w:lineRule="auto"/>
        <w:ind w:hanging="180"/>
        <w:contextualSpacing w:val="0"/>
        <w:jc w:val="both"/>
        <w:rPr>
          <w:rFonts w:asciiTheme="majorBidi" w:eastAsia="Arial" w:hAnsiTheme="majorBidi" w:cstheme="majorBidi"/>
          <w:sz w:val="20"/>
          <w:szCs w:val="20"/>
          <w:shd w:val="clear" w:color="auto" w:fill="FFFFFF"/>
          <w:lang w:val="en-GB"/>
        </w:rPr>
      </w:pPr>
      <w:r w:rsidRPr="00184843">
        <w:rPr>
          <w:rFonts w:asciiTheme="majorBidi" w:eastAsia="Arial" w:hAnsiTheme="majorBidi" w:cstheme="majorBidi"/>
          <w:sz w:val="20"/>
          <w:szCs w:val="20"/>
          <w:shd w:val="clear" w:color="auto" w:fill="FFFFFF"/>
          <w:lang w:val="en-GB"/>
        </w:rPr>
        <w:t>We assess pain for patients group as a baseline by (VAS) visual analogue scale  which is a valid and reliable measure of chronic pain intensity, as well as acute pain measurement using a ruler.</w:t>
      </w:r>
    </w:p>
    <w:p w:rsidR="00592F59" w:rsidRPr="00184843" w:rsidRDefault="00592F59" w:rsidP="00184843">
      <w:pPr>
        <w:spacing w:after="0" w:line="240" w:lineRule="auto"/>
        <w:ind w:firstLine="360"/>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 xml:space="preserve">An Official permission was obtained from in </w:t>
      </w:r>
      <w:proofErr w:type="spellStart"/>
      <w:r w:rsidRPr="00184843">
        <w:rPr>
          <w:rFonts w:asciiTheme="majorBidi" w:eastAsia="Arial" w:hAnsiTheme="majorBidi" w:cstheme="majorBidi"/>
          <w:sz w:val="20"/>
          <w:szCs w:val="20"/>
          <w:shd w:val="clear" w:color="auto" w:fill="FFFFFF"/>
          <w:lang w:val="en-GB"/>
        </w:rPr>
        <w:t>Benha</w:t>
      </w:r>
      <w:proofErr w:type="spellEnd"/>
      <w:r w:rsidRPr="00184843">
        <w:rPr>
          <w:rFonts w:asciiTheme="majorBidi" w:eastAsia="Arial" w:hAnsiTheme="majorBidi" w:cstheme="majorBidi"/>
          <w:sz w:val="20"/>
          <w:szCs w:val="20"/>
          <w:shd w:val="clear" w:color="auto" w:fill="FFFFFF"/>
          <w:lang w:val="en-GB"/>
        </w:rPr>
        <w:t xml:space="preserve"> </w:t>
      </w:r>
      <w:r w:rsidRPr="00184843">
        <w:rPr>
          <w:rFonts w:asciiTheme="majorBidi" w:eastAsia="Arial" w:hAnsiTheme="majorBidi" w:cstheme="majorBidi"/>
          <w:sz w:val="20"/>
          <w:szCs w:val="20"/>
          <w:shd w:val="clear" w:color="auto" w:fill="FFFFFF"/>
        </w:rPr>
        <w:t>University Hospitals. An official permission was obtained from anesthesiology Department. Approval from ethical committee in the faculty of medicine (Institutional Research Board IRB).Informed consent was obtained from all participants after being informed about the aims and process of the study as well as applicable objectives.</w:t>
      </w:r>
    </w:p>
    <w:p w:rsidR="00592F59" w:rsidRPr="00184843" w:rsidRDefault="00184843" w:rsidP="00184843">
      <w:pPr>
        <w:spacing w:after="0" w:line="240" w:lineRule="auto"/>
        <w:jc w:val="both"/>
        <w:rPr>
          <w:rFonts w:asciiTheme="majorBidi" w:eastAsia="Arial" w:hAnsiTheme="majorBidi" w:cstheme="majorBidi"/>
          <w:b/>
          <w:bCs/>
          <w:sz w:val="20"/>
          <w:szCs w:val="20"/>
          <w:shd w:val="clear" w:color="auto" w:fill="FFFFFF"/>
        </w:rPr>
      </w:pPr>
      <w:r>
        <w:rPr>
          <w:rFonts w:asciiTheme="majorBidi" w:eastAsia="Arial" w:hAnsiTheme="majorBidi" w:cstheme="majorBidi"/>
          <w:b/>
          <w:bCs/>
          <w:sz w:val="20"/>
          <w:szCs w:val="20"/>
          <w:shd w:val="clear" w:color="auto" w:fill="FFFFFF"/>
        </w:rPr>
        <w:t>2.4</w:t>
      </w:r>
      <w:r w:rsidR="00592F59" w:rsidRPr="00184843">
        <w:rPr>
          <w:rFonts w:asciiTheme="majorBidi" w:eastAsia="Arial" w:hAnsiTheme="majorBidi" w:cstheme="majorBidi"/>
          <w:b/>
          <w:bCs/>
          <w:sz w:val="20"/>
          <w:szCs w:val="20"/>
          <w:shd w:val="clear" w:color="auto" w:fill="FFFFFF"/>
        </w:rPr>
        <w:t>Statistical Analysis</w:t>
      </w:r>
    </w:p>
    <w:p w:rsidR="00592F59" w:rsidRPr="00184843" w:rsidRDefault="00592F59" w:rsidP="00CD7A71">
      <w:pPr>
        <w:spacing w:after="0" w:line="240" w:lineRule="auto"/>
        <w:ind w:firstLine="360"/>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 xml:space="preserve">Data entry, processing and statistical analysis was carried out using  </w:t>
      </w:r>
      <w:proofErr w:type="spellStart"/>
      <w:r w:rsidRPr="00184843">
        <w:rPr>
          <w:rFonts w:asciiTheme="majorBidi" w:eastAsia="Arial" w:hAnsiTheme="majorBidi" w:cstheme="majorBidi"/>
          <w:sz w:val="20"/>
          <w:szCs w:val="20"/>
          <w:shd w:val="clear" w:color="auto" w:fill="FFFFFF"/>
        </w:rPr>
        <w:t>using</w:t>
      </w:r>
      <w:proofErr w:type="spellEnd"/>
      <w:r w:rsidRPr="00184843">
        <w:rPr>
          <w:rFonts w:asciiTheme="majorBidi" w:eastAsia="Arial" w:hAnsiTheme="majorBidi" w:cstheme="majorBidi"/>
          <w:sz w:val="20"/>
          <w:szCs w:val="20"/>
          <w:shd w:val="clear" w:color="auto" w:fill="FFFFFF"/>
        </w:rPr>
        <w:t xml:space="preserve"> SPSS version 20(Statistical Package for the Social Sciences). Tests of significance (</w:t>
      </w:r>
      <w:proofErr w:type="spellStart"/>
      <w:r w:rsidRPr="00184843">
        <w:rPr>
          <w:rFonts w:asciiTheme="majorBidi" w:eastAsia="Arial" w:hAnsiTheme="majorBidi" w:cstheme="majorBidi"/>
          <w:sz w:val="20"/>
          <w:szCs w:val="20"/>
          <w:shd w:val="clear" w:color="auto" w:fill="FFFFFF"/>
        </w:rPr>
        <w:t>Kruskal</w:t>
      </w:r>
      <w:proofErr w:type="spellEnd"/>
      <w:r w:rsidRPr="00184843">
        <w:rPr>
          <w:rFonts w:asciiTheme="majorBidi" w:eastAsia="Arial" w:hAnsiTheme="majorBidi" w:cstheme="majorBidi"/>
          <w:sz w:val="20"/>
          <w:szCs w:val="20"/>
          <w:shd w:val="clear" w:color="auto" w:fill="FFFFFF"/>
        </w:rPr>
        <w:t xml:space="preserve">-Wallis, Wilcoxon’s, Chi square, logistic regression analysis, and Spearman’s correlation) were used. Data were presented and suitable analysis was done according to the type of data (parametric and non-parametric) obtained for each variable. P-values less than 0.05 (5%) was considered to be statistically significant. P- value: level of significance, P &gt; 0.05: Non-significant (NS). P &lt; 0.05: Significant (S). P &lt; 0.01: Highly significant (HS). Descriptive statistics: Mean, Standard deviation (± SD) and range for parametric numerical data, while Median and Inter-quartile range (IQR) for non-parametric numerical data. Frequency and percentage of non-numerical data. Analytical statistics:  </w:t>
      </w:r>
      <w:proofErr w:type="spellStart"/>
      <w:r w:rsidRPr="00184843">
        <w:rPr>
          <w:rFonts w:asciiTheme="majorBidi" w:eastAsia="Arial" w:hAnsiTheme="majorBidi" w:cstheme="majorBidi"/>
          <w:sz w:val="20"/>
          <w:szCs w:val="20"/>
          <w:shd w:val="clear" w:color="auto" w:fill="FFFFFF"/>
        </w:rPr>
        <w:t>Kruskal</w:t>
      </w:r>
      <w:proofErr w:type="spellEnd"/>
      <w:r w:rsidRPr="00184843">
        <w:rPr>
          <w:rFonts w:asciiTheme="majorBidi" w:eastAsia="Arial" w:hAnsiTheme="majorBidi" w:cstheme="majorBidi"/>
          <w:sz w:val="20"/>
          <w:szCs w:val="20"/>
          <w:shd w:val="clear" w:color="auto" w:fill="FFFFFF"/>
        </w:rPr>
        <w:t>-Wallis test was used to assess the statistical significance of the difference of a non-parametric variable between more than two study groups. one-way ANOVA for continuous normally distributed variables. Post hoc analysis after ANOVA was performed using the Tukey test.  ,with post hoc analysis by means of the Mann–Whitney U test</w:t>
      </w:r>
    </w:p>
    <w:p w:rsidR="00383B35" w:rsidRPr="00184843" w:rsidRDefault="00184843" w:rsidP="00184843">
      <w:pPr>
        <w:pStyle w:val="a4"/>
        <w:spacing w:after="0" w:line="240" w:lineRule="auto"/>
        <w:ind w:left="0"/>
        <w:contextualSpacing w:val="0"/>
        <w:jc w:val="both"/>
        <w:rPr>
          <w:rFonts w:asciiTheme="majorBidi" w:eastAsia="Arial" w:hAnsiTheme="majorBidi" w:cstheme="majorBidi"/>
          <w:b/>
          <w:bCs/>
          <w:sz w:val="20"/>
          <w:szCs w:val="20"/>
          <w:shd w:val="clear" w:color="auto" w:fill="FFFFFF"/>
        </w:rPr>
      </w:pPr>
      <w:r>
        <w:rPr>
          <w:rFonts w:asciiTheme="majorBidi" w:eastAsia="Arial" w:hAnsiTheme="majorBidi" w:cstheme="majorBidi"/>
          <w:b/>
          <w:bCs/>
          <w:sz w:val="20"/>
          <w:szCs w:val="20"/>
          <w:shd w:val="clear" w:color="auto" w:fill="FFFFFF"/>
        </w:rPr>
        <w:t>3.</w:t>
      </w:r>
      <w:r w:rsidR="00383B35" w:rsidRPr="00184843">
        <w:rPr>
          <w:rFonts w:asciiTheme="majorBidi" w:eastAsia="Arial" w:hAnsiTheme="majorBidi" w:cstheme="majorBidi"/>
          <w:b/>
          <w:bCs/>
          <w:sz w:val="20"/>
          <w:szCs w:val="20"/>
          <w:shd w:val="clear" w:color="auto" w:fill="FFFFFF"/>
        </w:rPr>
        <w:t>Results</w:t>
      </w:r>
    </w:p>
    <w:p w:rsidR="00592F59" w:rsidRPr="00184843" w:rsidRDefault="008F3052" w:rsidP="00CD7A71">
      <w:pPr>
        <w:spacing w:after="0" w:line="240" w:lineRule="auto"/>
        <w:ind w:firstLine="360"/>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No significant differences were found between studied groups regarding age or anthropometric measurements. table 1</w:t>
      </w:r>
    </w:p>
    <w:p w:rsidR="00D218A0" w:rsidRPr="00184843" w:rsidRDefault="00D218A0" w:rsidP="00184843">
      <w:pPr>
        <w:spacing w:after="0" w:line="240" w:lineRule="auto"/>
        <w:jc w:val="both"/>
        <w:rPr>
          <w:rFonts w:asciiTheme="majorBidi" w:eastAsia="Arial" w:hAnsiTheme="majorBidi" w:cstheme="majorBidi"/>
          <w:b/>
          <w:sz w:val="20"/>
          <w:szCs w:val="20"/>
          <w:shd w:val="clear" w:color="auto" w:fill="FFFFFF"/>
        </w:rPr>
        <w:sectPr w:rsidR="00D218A0" w:rsidRPr="00184843" w:rsidSect="00C80371">
          <w:type w:val="continuous"/>
          <w:pgSz w:w="11906" w:h="16838" w:code="9"/>
          <w:pgMar w:top="1440" w:right="1800" w:bottom="1440" w:left="1800" w:header="706" w:footer="706" w:gutter="0"/>
          <w:cols w:num="2" w:space="706"/>
          <w:docGrid w:linePitch="360"/>
        </w:sectPr>
      </w:pPr>
    </w:p>
    <w:p w:rsidR="00CD7A71" w:rsidRDefault="00CD7A71">
      <w:pPr>
        <w:rPr>
          <w:rFonts w:asciiTheme="majorBidi" w:eastAsia="Arial" w:hAnsiTheme="majorBidi" w:cstheme="majorBidi"/>
          <w:b/>
          <w:sz w:val="20"/>
          <w:szCs w:val="20"/>
          <w:shd w:val="clear" w:color="auto" w:fill="FFFFFF"/>
        </w:rPr>
      </w:pPr>
      <w:r>
        <w:rPr>
          <w:rFonts w:asciiTheme="majorBidi" w:eastAsia="Arial" w:hAnsiTheme="majorBidi" w:cstheme="majorBidi"/>
          <w:b/>
          <w:sz w:val="20"/>
          <w:szCs w:val="20"/>
          <w:shd w:val="clear" w:color="auto" w:fill="FFFFFF"/>
        </w:rPr>
        <w:lastRenderedPageBreak/>
        <w:br w:type="page"/>
      </w:r>
    </w:p>
    <w:p w:rsidR="008F3052" w:rsidRPr="00184843" w:rsidRDefault="008F3052" w:rsidP="00CD7A71">
      <w:pPr>
        <w:spacing w:after="0" w:line="240" w:lineRule="auto"/>
        <w:jc w:val="both"/>
        <w:rPr>
          <w:rFonts w:asciiTheme="majorBidi" w:eastAsia="Arial" w:hAnsiTheme="majorBidi" w:cstheme="majorBidi"/>
          <w:b/>
          <w:sz w:val="20"/>
          <w:szCs w:val="20"/>
          <w:shd w:val="clear" w:color="auto" w:fill="FFFFFF"/>
        </w:rPr>
      </w:pPr>
      <w:r w:rsidRPr="00184843">
        <w:rPr>
          <w:rFonts w:asciiTheme="majorBidi" w:eastAsia="Arial" w:hAnsiTheme="majorBidi" w:cstheme="majorBidi"/>
          <w:b/>
          <w:sz w:val="20"/>
          <w:szCs w:val="20"/>
          <w:shd w:val="clear" w:color="auto" w:fill="FFFFFF"/>
        </w:rPr>
        <w:lastRenderedPageBreak/>
        <w:t>Table</w:t>
      </w:r>
      <w:r w:rsidR="00CD7A71">
        <w:rPr>
          <w:rFonts w:asciiTheme="majorBidi" w:eastAsia="Arial" w:hAnsiTheme="majorBidi" w:cstheme="majorBidi"/>
          <w:b/>
          <w:sz w:val="20"/>
          <w:szCs w:val="20"/>
          <w:shd w:val="clear" w:color="auto" w:fill="FFFFFF"/>
        </w:rPr>
        <w:t xml:space="preserve"> </w:t>
      </w:r>
      <w:r w:rsidRPr="00184843">
        <w:rPr>
          <w:rFonts w:asciiTheme="majorBidi" w:eastAsia="Arial" w:hAnsiTheme="majorBidi" w:cstheme="majorBidi"/>
          <w:b/>
          <w:sz w:val="20"/>
          <w:szCs w:val="20"/>
          <w:shd w:val="clear" w:color="auto" w:fill="FFFFFF"/>
        </w:rPr>
        <w:t>1</w:t>
      </w:r>
      <w:r w:rsidR="00CD7A71">
        <w:rPr>
          <w:rFonts w:asciiTheme="majorBidi" w:eastAsia="Arial" w:hAnsiTheme="majorBidi" w:cstheme="majorBidi"/>
          <w:b/>
          <w:sz w:val="20"/>
          <w:szCs w:val="20"/>
          <w:shd w:val="clear" w:color="auto" w:fill="FFFFFF"/>
        </w:rPr>
        <w:t>:</w:t>
      </w:r>
      <w:r w:rsidRPr="00184843">
        <w:rPr>
          <w:rFonts w:asciiTheme="majorBidi" w:eastAsia="Arial" w:hAnsiTheme="majorBidi" w:cstheme="majorBidi"/>
          <w:b/>
          <w:sz w:val="20"/>
          <w:szCs w:val="20"/>
          <w:shd w:val="clear" w:color="auto" w:fill="FFFFFF"/>
        </w:rPr>
        <w:t xml:space="preserve"> Comparison of  age among studied groups.</w:t>
      </w:r>
    </w:p>
    <w:tbl>
      <w:tblPr>
        <w:tblW w:w="4620" w:type="pct"/>
        <w:jc w:val="center"/>
        <w:tblInd w:w="648" w:type="dxa"/>
        <w:tblBorders>
          <w:top w:val="single" w:sz="4" w:space="0" w:color="auto"/>
          <w:bottom w:val="single" w:sz="4" w:space="0" w:color="auto"/>
        </w:tblBorders>
        <w:tblLook w:val="0400" w:firstRow="0" w:lastRow="0" w:firstColumn="0" w:lastColumn="0" w:noHBand="0" w:noVBand="1"/>
      </w:tblPr>
      <w:tblGrid>
        <w:gridCol w:w="1793"/>
        <w:gridCol w:w="790"/>
        <w:gridCol w:w="675"/>
        <w:gridCol w:w="675"/>
        <w:gridCol w:w="675"/>
        <w:gridCol w:w="675"/>
        <w:gridCol w:w="675"/>
        <w:gridCol w:w="666"/>
        <w:gridCol w:w="1250"/>
      </w:tblGrid>
      <w:tr w:rsidR="008F3052" w:rsidRPr="00184843" w:rsidTr="00CD7A71">
        <w:trPr>
          <w:trHeight w:val="79"/>
          <w:jc w:val="center"/>
        </w:trPr>
        <w:tc>
          <w:tcPr>
            <w:tcW w:w="1640" w:type="pct"/>
            <w:gridSpan w:val="2"/>
            <w:vMerge w:val="restart"/>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p>
        </w:tc>
        <w:tc>
          <w:tcPr>
            <w:tcW w:w="429" w:type="pct"/>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C</w:t>
            </w:r>
          </w:p>
        </w:tc>
        <w:tc>
          <w:tcPr>
            <w:tcW w:w="429" w:type="pct"/>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F</w:t>
            </w:r>
          </w:p>
        </w:tc>
        <w:tc>
          <w:tcPr>
            <w:tcW w:w="429" w:type="pct"/>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N1</w:t>
            </w:r>
          </w:p>
        </w:tc>
        <w:tc>
          <w:tcPr>
            <w:tcW w:w="429" w:type="pct"/>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N2</w:t>
            </w:r>
          </w:p>
        </w:tc>
        <w:tc>
          <w:tcPr>
            <w:tcW w:w="429" w:type="pct"/>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N3</w:t>
            </w:r>
          </w:p>
        </w:tc>
        <w:tc>
          <w:tcPr>
            <w:tcW w:w="423" w:type="pct"/>
            <w:vMerge w:val="restart"/>
          </w:tcPr>
          <w:p w:rsidR="008F3052" w:rsidRPr="00184843" w:rsidRDefault="008F3052" w:rsidP="00184843">
            <w:pPr>
              <w:spacing w:after="0" w:line="240" w:lineRule="auto"/>
              <w:jc w:val="both"/>
              <w:rPr>
                <w:rFonts w:asciiTheme="majorBidi" w:eastAsia="Arial" w:hAnsiTheme="majorBidi" w:cstheme="majorBidi"/>
                <w:b/>
                <w:bCs/>
                <w:i/>
                <w:iCs/>
                <w:sz w:val="20"/>
                <w:szCs w:val="20"/>
                <w:shd w:val="clear" w:color="auto" w:fill="FFFFFF"/>
              </w:rPr>
            </w:pPr>
            <w:r w:rsidRPr="00184843">
              <w:rPr>
                <w:rFonts w:asciiTheme="majorBidi" w:eastAsia="Arial" w:hAnsiTheme="majorBidi" w:cstheme="majorBidi"/>
                <w:b/>
                <w:bCs/>
                <w:i/>
                <w:iCs/>
                <w:sz w:val="20"/>
                <w:szCs w:val="20"/>
                <w:shd w:val="clear" w:color="auto" w:fill="FFFFFF"/>
              </w:rPr>
              <w:t>p</w:t>
            </w:r>
          </w:p>
        </w:tc>
        <w:tc>
          <w:tcPr>
            <w:tcW w:w="794" w:type="pct"/>
            <w:vMerge w:val="restart"/>
          </w:tcPr>
          <w:p w:rsidR="008F3052" w:rsidRPr="00184843" w:rsidRDefault="008F3052" w:rsidP="00184843">
            <w:pPr>
              <w:spacing w:after="0" w:line="240" w:lineRule="auto"/>
              <w:jc w:val="both"/>
              <w:rPr>
                <w:rFonts w:asciiTheme="majorBidi" w:eastAsia="Arial" w:hAnsiTheme="majorBidi" w:cstheme="majorBidi"/>
                <w:b/>
                <w:bCs/>
                <w:i/>
                <w:iCs/>
                <w:sz w:val="20"/>
                <w:szCs w:val="20"/>
                <w:shd w:val="clear" w:color="auto" w:fill="FFFFFF"/>
              </w:rPr>
            </w:pPr>
            <w:r w:rsidRPr="00184843">
              <w:rPr>
                <w:rFonts w:asciiTheme="majorBidi" w:eastAsia="Arial" w:hAnsiTheme="majorBidi" w:cstheme="majorBidi"/>
                <w:b/>
                <w:bCs/>
                <w:i/>
                <w:iCs/>
                <w:sz w:val="20"/>
                <w:szCs w:val="20"/>
                <w:shd w:val="clear" w:color="auto" w:fill="FFFFFF"/>
              </w:rPr>
              <w:t>Significance</w:t>
            </w:r>
          </w:p>
        </w:tc>
      </w:tr>
      <w:tr w:rsidR="008F3052" w:rsidRPr="00184843" w:rsidTr="00CD7A71">
        <w:trPr>
          <w:trHeight w:val="79"/>
          <w:jc w:val="center"/>
        </w:trPr>
        <w:tc>
          <w:tcPr>
            <w:tcW w:w="1640" w:type="pct"/>
            <w:gridSpan w:val="2"/>
            <w:vMerge/>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p>
        </w:tc>
        <w:tc>
          <w:tcPr>
            <w:tcW w:w="429" w:type="pct"/>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23" w:type="pct"/>
            <w:vMerge/>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p>
        </w:tc>
        <w:tc>
          <w:tcPr>
            <w:tcW w:w="794" w:type="pct"/>
            <w:vMerge/>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p>
        </w:tc>
      </w:tr>
      <w:tr w:rsidR="008F3052" w:rsidRPr="00184843" w:rsidTr="00CD7A71">
        <w:trPr>
          <w:trHeight w:val="79"/>
          <w:jc w:val="center"/>
        </w:trPr>
        <w:tc>
          <w:tcPr>
            <w:tcW w:w="1139" w:type="pct"/>
            <w:vMerge w:val="restart"/>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Age(years)</w:t>
            </w:r>
          </w:p>
        </w:tc>
        <w:tc>
          <w:tcPr>
            <w:tcW w:w="502" w:type="pct"/>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mean</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30.2</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29.8</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29.1</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28.6</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30.6</w:t>
            </w:r>
          </w:p>
        </w:tc>
        <w:tc>
          <w:tcPr>
            <w:tcW w:w="423" w:type="pct"/>
            <w:vMerge w:val="restar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0.478</w:t>
            </w:r>
          </w:p>
        </w:tc>
        <w:tc>
          <w:tcPr>
            <w:tcW w:w="794" w:type="pct"/>
            <w:vMerge w:val="restar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NS</w:t>
            </w:r>
          </w:p>
        </w:tc>
      </w:tr>
      <w:tr w:rsidR="008F3052" w:rsidRPr="00184843" w:rsidTr="00CD7A71">
        <w:trPr>
          <w:trHeight w:val="79"/>
          <w:jc w:val="center"/>
        </w:trPr>
        <w:tc>
          <w:tcPr>
            <w:tcW w:w="1139" w:type="pct"/>
            <w:vMerge/>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p>
        </w:tc>
        <w:tc>
          <w:tcPr>
            <w:tcW w:w="502" w:type="pct"/>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SD</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3.9</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4.1</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4.2</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3.5</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3.7</w:t>
            </w:r>
          </w:p>
        </w:tc>
        <w:tc>
          <w:tcPr>
            <w:tcW w:w="423" w:type="pct"/>
            <w:vMerge/>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p>
        </w:tc>
        <w:tc>
          <w:tcPr>
            <w:tcW w:w="794" w:type="pct"/>
            <w:vMerge/>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p>
        </w:tc>
      </w:tr>
      <w:tr w:rsidR="008F3052" w:rsidRPr="00184843" w:rsidTr="00CD7A71">
        <w:tblPrEx>
          <w:tblLook w:val="04A0" w:firstRow="1" w:lastRow="0" w:firstColumn="1" w:lastColumn="0" w:noHBand="0" w:noVBand="1"/>
        </w:tblPrEx>
        <w:trPr>
          <w:trHeight w:val="79"/>
          <w:jc w:val="center"/>
        </w:trPr>
        <w:tc>
          <w:tcPr>
            <w:tcW w:w="1139" w:type="pct"/>
            <w:vMerge w:val="restar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b/>
                <w:bCs/>
                <w:sz w:val="20"/>
                <w:szCs w:val="20"/>
                <w:shd w:val="clear" w:color="auto" w:fill="FFFFFF"/>
              </w:rPr>
              <w:t>Weight (kg)</w:t>
            </w:r>
          </w:p>
        </w:tc>
        <w:tc>
          <w:tcPr>
            <w:tcW w:w="502" w:type="pct"/>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mean</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70.2</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68.6</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69.2</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69.3</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70.0</w:t>
            </w:r>
          </w:p>
        </w:tc>
        <w:tc>
          <w:tcPr>
            <w:tcW w:w="423" w:type="pct"/>
            <w:vMerge w:val="restar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0.898</w:t>
            </w:r>
          </w:p>
        </w:tc>
        <w:tc>
          <w:tcPr>
            <w:tcW w:w="794" w:type="pct"/>
            <w:vMerge w:val="restar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NS</w:t>
            </w:r>
          </w:p>
        </w:tc>
      </w:tr>
      <w:tr w:rsidR="008F3052" w:rsidRPr="00184843" w:rsidTr="00CD7A71">
        <w:tblPrEx>
          <w:tblLook w:val="04A0" w:firstRow="1" w:lastRow="0" w:firstColumn="1" w:lastColumn="0" w:noHBand="0" w:noVBand="1"/>
        </w:tblPrEx>
        <w:trPr>
          <w:trHeight w:val="79"/>
          <w:jc w:val="center"/>
        </w:trPr>
        <w:tc>
          <w:tcPr>
            <w:tcW w:w="1139" w:type="pct"/>
            <w:vMerge/>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p>
        </w:tc>
        <w:tc>
          <w:tcPr>
            <w:tcW w:w="502" w:type="pct"/>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SD</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6.0</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6.4</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6.1</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5.3</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5.3</w:t>
            </w:r>
          </w:p>
        </w:tc>
        <w:tc>
          <w:tcPr>
            <w:tcW w:w="423" w:type="pct"/>
            <w:vMerge/>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p>
        </w:tc>
        <w:tc>
          <w:tcPr>
            <w:tcW w:w="794" w:type="pct"/>
            <w:vMerge/>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p>
        </w:tc>
      </w:tr>
      <w:tr w:rsidR="008F3052" w:rsidRPr="00184843" w:rsidTr="00CD7A71">
        <w:tblPrEx>
          <w:tblLook w:val="04A0" w:firstRow="1" w:lastRow="0" w:firstColumn="1" w:lastColumn="0" w:noHBand="0" w:noVBand="1"/>
        </w:tblPrEx>
        <w:trPr>
          <w:trHeight w:val="79"/>
          <w:jc w:val="center"/>
        </w:trPr>
        <w:tc>
          <w:tcPr>
            <w:tcW w:w="1139" w:type="pct"/>
            <w:vMerge w:val="restar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b/>
                <w:bCs/>
                <w:sz w:val="20"/>
                <w:szCs w:val="20"/>
                <w:shd w:val="clear" w:color="auto" w:fill="FFFFFF"/>
              </w:rPr>
              <w:t>Height (cm)</w:t>
            </w:r>
          </w:p>
        </w:tc>
        <w:tc>
          <w:tcPr>
            <w:tcW w:w="502" w:type="pct"/>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mean</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169.0</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166.5</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169.4</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168.3</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167.5</w:t>
            </w:r>
          </w:p>
        </w:tc>
        <w:tc>
          <w:tcPr>
            <w:tcW w:w="423" w:type="pct"/>
            <w:vMerge w:val="restar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0.160</w:t>
            </w:r>
          </w:p>
        </w:tc>
        <w:tc>
          <w:tcPr>
            <w:tcW w:w="794" w:type="pct"/>
            <w:vMerge w:val="restar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NS</w:t>
            </w:r>
          </w:p>
        </w:tc>
      </w:tr>
      <w:tr w:rsidR="008F3052" w:rsidRPr="00184843" w:rsidTr="00CD7A71">
        <w:tblPrEx>
          <w:tblLook w:val="04A0" w:firstRow="1" w:lastRow="0" w:firstColumn="1" w:lastColumn="0" w:noHBand="0" w:noVBand="1"/>
        </w:tblPrEx>
        <w:trPr>
          <w:trHeight w:val="79"/>
          <w:jc w:val="center"/>
        </w:trPr>
        <w:tc>
          <w:tcPr>
            <w:tcW w:w="1139" w:type="pct"/>
            <w:vMerge/>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p>
        </w:tc>
        <w:tc>
          <w:tcPr>
            <w:tcW w:w="502" w:type="pct"/>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SD</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4.1</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3.3</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2.7</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3.4</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3.2</w:t>
            </w:r>
          </w:p>
        </w:tc>
        <w:tc>
          <w:tcPr>
            <w:tcW w:w="423" w:type="pct"/>
            <w:vMerge/>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p>
        </w:tc>
        <w:tc>
          <w:tcPr>
            <w:tcW w:w="794" w:type="pct"/>
            <w:vMerge/>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p>
        </w:tc>
      </w:tr>
      <w:tr w:rsidR="008F3052" w:rsidRPr="00184843" w:rsidTr="00CD7A71">
        <w:tblPrEx>
          <w:tblLook w:val="04A0" w:firstRow="1" w:lastRow="0" w:firstColumn="1" w:lastColumn="0" w:noHBand="0" w:noVBand="1"/>
        </w:tblPrEx>
        <w:trPr>
          <w:trHeight w:val="79"/>
          <w:jc w:val="center"/>
        </w:trPr>
        <w:tc>
          <w:tcPr>
            <w:tcW w:w="1139" w:type="pct"/>
            <w:vMerge w:val="restar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b/>
                <w:bCs/>
                <w:sz w:val="20"/>
                <w:szCs w:val="20"/>
                <w:shd w:val="clear" w:color="auto" w:fill="FFFFFF"/>
              </w:rPr>
              <w:t>BMI (kg/m</w:t>
            </w:r>
            <w:r w:rsidRPr="00184843">
              <w:rPr>
                <w:rFonts w:asciiTheme="majorBidi" w:eastAsia="Arial" w:hAnsiTheme="majorBidi" w:cstheme="majorBidi"/>
                <w:b/>
                <w:bCs/>
                <w:sz w:val="20"/>
                <w:szCs w:val="20"/>
                <w:shd w:val="clear" w:color="auto" w:fill="FFFFFF"/>
                <w:vertAlign w:val="superscript"/>
              </w:rPr>
              <w:t>2</w:t>
            </w:r>
            <w:r w:rsidRPr="00184843">
              <w:rPr>
                <w:rFonts w:asciiTheme="majorBidi" w:eastAsia="Arial" w:hAnsiTheme="majorBidi" w:cstheme="majorBidi"/>
                <w:b/>
                <w:bCs/>
                <w:sz w:val="20"/>
                <w:szCs w:val="20"/>
                <w:shd w:val="clear" w:color="auto" w:fill="FFFFFF"/>
              </w:rPr>
              <w:t>)</w:t>
            </w:r>
          </w:p>
        </w:tc>
        <w:tc>
          <w:tcPr>
            <w:tcW w:w="502" w:type="pct"/>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mean</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24.6</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24.7</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24.1</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24.5</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25.0</w:t>
            </w:r>
          </w:p>
        </w:tc>
        <w:tc>
          <w:tcPr>
            <w:tcW w:w="423" w:type="pct"/>
            <w:vMerge w:val="restar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0.731</w:t>
            </w:r>
          </w:p>
        </w:tc>
        <w:tc>
          <w:tcPr>
            <w:tcW w:w="794" w:type="pct"/>
            <w:vMerge w:val="restar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NS</w:t>
            </w:r>
          </w:p>
        </w:tc>
      </w:tr>
      <w:tr w:rsidR="008F3052" w:rsidRPr="00184843" w:rsidTr="00CD7A71">
        <w:tblPrEx>
          <w:tblLook w:val="04A0" w:firstRow="1" w:lastRow="0" w:firstColumn="1" w:lastColumn="0" w:noHBand="0" w:noVBand="1"/>
        </w:tblPrEx>
        <w:trPr>
          <w:trHeight w:val="79"/>
          <w:jc w:val="center"/>
        </w:trPr>
        <w:tc>
          <w:tcPr>
            <w:tcW w:w="1139" w:type="pct"/>
            <w:vMerge/>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p>
        </w:tc>
        <w:tc>
          <w:tcPr>
            <w:tcW w:w="502" w:type="pct"/>
          </w:tcPr>
          <w:p w:rsidR="008F3052" w:rsidRPr="00184843" w:rsidRDefault="008F3052"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SD</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1.8</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2.1</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2.2</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1.6</w:t>
            </w:r>
          </w:p>
        </w:tc>
        <w:tc>
          <w:tcPr>
            <w:tcW w:w="429" w:type="pct"/>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2.0</w:t>
            </w:r>
          </w:p>
        </w:tc>
        <w:tc>
          <w:tcPr>
            <w:tcW w:w="423" w:type="pct"/>
            <w:vMerge/>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p>
        </w:tc>
        <w:tc>
          <w:tcPr>
            <w:tcW w:w="794" w:type="pct"/>
            <w:vMerge/>
          </w:tcPr>
          <w:p w:rsidR="008F3052" w:rsidRPr="00184843" w:rsidRDefault="008F3052" w:rsidP="00184843">
            <w:pPr>
              <w:spacing w:after="0" w:line="240" w:lineRule="auto"/>
              <w:jc w:val="both"/>
              <w:rPr>
                <w:rFonts w:asciiTheme="majorBidi" w:eastAsia="Arial" w:hAnsiTheme="majorBidi" w:cstheme="majorBidi"/>
                <w:sz w:val="20"/>
                <w:szCs w:val="20"/>
                <w:shd w:val="clear" w:color="auto" w:fill="FFFFFF"/>
              </w:rPr>
            </w:pPr>
          </w:p>
        </w:tc>
      </w:tr>
    </w:tbl>
    <w:p w:rsidR="00C80371" w:rsidRDefault="00C80371" w:rsidP="00184843">
      <w:pPr>
        <w:spacing w:after="0" w:line="240" w:lineRule="auto"/>
        <w:jc w:val="both"/>
        <w:rPr>
          <w:rFonts w:asciiTheme="majorBidi" w:eastAsia="Arial" w:hAnsiTheme="majorBidi" w:cstheme="majorBidi"/>
          <w:bCs/>
          <w:sz w:val="20"/>
          <w:szCs w:val="20"/>
          <w:shd w:val="clear" w:color="auto" w:fill="FFFFFF"/>
        </w:rPr>
        <w:sectPr w:rsidR="00C80371" w:rsidSect="00184843">
          <w:type w:val="continuous"/>
          <w:pgSz w:w="11906" w:h="16838" w:code="9"/>
          <w:pgMar w:top="1440" w:right="1800" w:bottom="1440" w:left="1800" w:header="706" w:footer="706" w:gutter="0"/>
          <w:cols w:space="708"/>
          <w:docGrid w:linePitch="360"/>
        </w:sectPr>
      </w:pPr>
    </w:p>
    <w:p w:rsidR="008F3052" w:rsidRPr="00184843" w:rsidRDefault="008F3052"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lastRenderedPageBreak/>
        <w:t xml:space="preserve">SD, Standard deviation; NS, </w:t>
      </w:r>
      <w:proofErr w:type="spellStart"/>
      <w:r w:rsidRPr="00184843">
        <w:rPr>
          <w:rFonts w:asciiTheme="majorBidi" w:eastAsia="Arial" w:hAnsiTheme="majorBidi" w:cstheme="majorBidi"/>
          <w:bCs/>
          <w:sz w:val="20"/>
          <w:szCs w:val="20"/>
          <w:shd w:val="clear" w:color="auto" w:fill="FFFFFF"/>
        </w:rPr>
        <w:t>non significant</w:t>
      </w:r>
      <w:proofErr w:type="spellEnd"/>
      <w:r w:rsidRPr="00184843">
        <w:rPr>
          <w:rFonts w:asciiTheme="majorBidi" w:eastAsia="Arial" w:hAnsiTheme="majorBidi" w:cstheme="majorBidi"/>
          <w:bCs/>
          <w:sz w:val="20"/>
          <w:szCs w:val="20"/>
          <w:shd w:val="clear" w:color="auto" w:fill="FFFFFF"/>
        </w:rPr>
        <w:t>.</w:t>
      </w:r>
    </w:p>
    <w:p w:rsidR="009900F6" w:rsidRPr="00184843" w:rsidRDefault="009900F6" w:rsidP="00CD7A71">
      <w:pPr>
        <w:spacing w:after="0" w:line="240" w:lineRule="auto"/>
        <w:ind w:firstLine="360"/>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Onset of sensory block was earliest in F group, when compared to other groups.</w:t>
      </w:r>
      <w:r w:rsidR="00BF653F" w:rsidRPr="00184843">
        <w:rPr>
          <w:rFonts w:asciiTheme="majorBidi" w:eastAsia="Arial" w:hAnsiTheme="majorBidi" w:cstheme="majorBidi"/>
          <w:bCs/>
          <w:sz w:val="20"/>
          <w:szCs w:val="20"/>
          <w:shd w:val="clear" w:color="auto" w:fill="FFFFFF"/>
        </w:rPr>
        <w:t xml:space="preserve"> </w:t>
      </w:r>
      <w:r w:rsidRPr="00184843">
        <w:rPr>
          <w:rFonts w:asciiTheme="majorBidi" w:eastAsia="Arial" w:hAnsiTheme="majorBidi" w:cstheme="majorBidi"/>
          <w:bCs/>
          <w:sz w:val="20"/>
          <w:szCs w:val="20"/>
          <w:shd w:val="clear" w:color="auto" w:fill="FFFFFF"/>
        </w:rPr>
        <w:t xml:space="preserve">Complete motor block differed significantly between studied groups, it was earlier in F and </w:t>
      </w:r>
      <w:r w:rsidRPr="00184843">
        <w:rPr>
          <w:rFonts w:asciiTheme="majorBidi" w:eastAsia="Arial" w:hAnsiTheme="majorBidi" w:cstheme="majorBidi"/>
          <w:bCs/>
          <w:sz w:val="20"/>
          <w:szCs w:val="20"/>
          <w:shd w:val="clear" w:color="auto" w:fill="FFFFFF"/>
        </w:rPr>
        <w:lastRenderedPageBreak/>
        <w:t>N3, followed by N2, N1, and lastly C groups respectively.</w:t>
      </w:r>
      <w:r w:rsidR="00BF653F" w:rsidRPr="00184843">
        <w:rPr>
          <w:rFonts w:asciiTheme="majorBidi" w:eastAsia="Arial" w:hAnsiTheme="majorBidi" w:cstheme="majorBidi"/>
          <w:bCs/>
          <w:sz w:val="20"/>
          <w:szCs w:val="20"/>
          <w:shd w:val="clear" w:color="auto" w:fill="FFFFFF"/>
        </w:rPr>
        <w:t xml:space="preserve"> No significant differences were found between studied groups regarding highest level of sensory blockade. table 2</w:t>
      </w:r>
    </w:p>
    <w:p w:rsidR="00C80371" w:rsidRDefault="00C80371" w:rsidP="00CD7A71">
      <w:pPr>
        <w:spacing w:after="0" w:line="240" w:lineRule="auto"/>
        <w:jc w:val="both"/>
        <w:rPr>
          <w:rFonts w:asciiTheme="majorBidi" w:eastAsia="Arial" w:hAnsiTheme="majorBidi" w:cstheme="majorBidi"/>
          <w:b/>
          <w:sz w:val="20"/>
          <w:szCs w:val="20"/>
          <w:shd w:val="clear" w:color="auto" w:fill="FFFFFF"/>
        </w:rPr>
        <w:sectPr w:rsidR="00C80371" w:rsidSect="00C80371">
          <w:type w:val="continuous"/>
          <w:pgSz w:w="11906" w:h="16838" w:code="9"/>
          <w:pgMar w:top="1440" w:right="1800" w:bottom="1440" w:left="1800" w:header="706" w:footer="706" w:gutter="0"/>
          <w:cols w:num="2" w:space="706"/>
          <w:docGrid w:linePitch="360"/>
        </w:sectPr>
      </w:pPr>
    </w:p>
    <w:p w:rsidR="00BF653F" w:rsidRPr="00184843" w:rsidRDefault="00BF653F" w:rsidP="00CD7A71">
      <w:pPr>
        <w:spacing w:after="0" w:line="240" w:lineRule="auto"/>
        <w:jc w:val="both"/>
        <w:rPr>
          <w:rFonts w:asciiTheme="majorBidi" w:eastAsia="Arial" w:hAnsiTheme="majorBidi" w:cstheme="majorBidi"/>
          <w:b/>
          <w:sz w:val="20"/>
          <w:szCs w:val="20"/>
          <w:shd w:val="clear" w:color="auto" w:fill="FFFFFF"/>
        </w:rPr>
      </w:pPr>
      <w:r w:rsidRPr="00184843">
        <w:rPr>
          <w:rFonts w:asciiTheme="majorBidi" w:eastAsia="Arial" w:hAnsiTheme="majorBidi" w:cstheme="majorBidi"/>
          <w:b/>
          <w:sz w:val="20"/>
          <w:szCs w:val="20"/>
          <w:shd w:val="clear" w:color="auto" w:fill="FFFFFF"/>
        </w:rPr>
        <w:lastRenderedPageBreak/>
        <w:t>Table 2</w:t>
      </w:r>
      <w:r w:rsidR="00CD7A71">
        <w:rPr>
          <w:rFonts w:asciiTheme="majorBidi" w:eastAsia="Arial" w:hAnsiTheme="majorBidi" w:cstheme="majorBidi"/>
          <w:b/>
          <w:sz w:val="20"/>
          <w:szCs w:val="20"/>
          <w:shd w:val="clear" w:color="auto" w:fill="FFFFFF"/>
        </w:rPr>
        <w:t>:</w:t>
      </w:r>
      <w:r w:rsidRPr="00184843">
        <w:rPr>
          <w:rFonts w:asciiTheme="majorBidi" w:eastAsia="Arial" w:hAnsiTheme="majorBidi" w:cstheme="majorBidi"/>
          <w:b/>
          <w:sz w:val="20"/>
          <w:szCs w:val="20"/>
          <w:shd w:val="clear" w:color="auto" w:fill="FFFFFF"/>
        </w:rPr>
        <w:t xml:space="preserve"> Comparison of sensory blockade data among studied groups.</w:t>
      </w:r>
    </w:p>
    <w:tbl>
      <w:tblPr>
        <w:tblW w:w="5000" w:type="pct"/>
        <w:tblBorders>
          <w:top w:val="single" w:sz="4" w:space="0" w:color="auto"/>
          <w:bottom w:val="single" w:sz="4" w:space="0" w:color="auto"/>
        </w:tblBorders>
        <w:tblLook w:val="0400" w:firstRow="0" w:lastRow="0" w:firstColumn="0" w:lastColumn="0" w:noHBand="0" w:noVBand="1"/>
      </w:tblPr>
      <w:tblGrid>
        <w:gridCol w:w="2298"/>
        <w:gridCol w:w="701"/>
        <w:gridCol w:w="692"/>
        <w:gridCol w:w="692"/>
        <w:gridCol w:w="692"/>
        <w:gridCol w:w="693"/>
        <w:gridCol w:w="693"/>
        <w:gridCol w:w="811"/>
        <w:gridCol w:w="1250"/>
      </w:tblGrid>
      <w:tr w:rsidR="00BF653F" w:rsidRPr="00184843" w:rsidTr="00CD7A71">
        <w:trPr>
          <w:trHeight w:val="79"/>
        </w:trPr>
        <w:tc>
          <w:tcPr>
            <w:tcW w:w="1817" w:type="pct"/>
            <w:gridSpan w:val="2"/>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 </w:t>
            </w:r>
          </w:p>
        </w:tc>
        <w:tc>
          <w:tcPr>
            <w:tcW w:w="43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C</w:t>
            </w:r>
          </w:p>
        </w:tc>
        <w:tc>
          <w:tcPr>
            <w:tcW w:w="43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F</w:t>
            </w:r>
          </w:p>
        </w:tc>
        <w:tc>
          <w:tcPr>
            <w:tcW w:w="43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N1</w:t>
            </w:r>
          </w:p>
        </w:tc>
        <w:tc>
          <w:tcPr>
            <w:tcW w:w="43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N2</w:t>
            </w:r>
          </w:p>
        </w:tc>
        <w:tc>
          <w:tcPr>
            <w:tcW w:w="43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N3</w:t>
            </w:r>
          </w:p>
        </w:tc>
        <w:tc>
          <w:tcPr>
            <w:tcW w:w="504" w:type="pct"/>
            <w:vMerge w:val="restart"/>
          </w:tcPr>
          <w:p w:rsidR="00BF653F" w:rsidRPr="00184843" w:rsidRDefault="00BF653F" w:rsidP="00184843">
            <w:pPr>
              <w:spacing w:after="0" w:line="240" w:lineRule="auto"/>
              <w:jc w:val="both"/>
              <w:rPr>
                <w:rFonts w:asciiTheme="majorBidi" w:eastAsia="Arial" w:hAnsiTheme="majorBidi" w:cstheme="majorBidi"/>
                <w:b/>
                <w:bCs/>
                <w:i/>
                <w:iCs/>
                <w:sz w:val="20"/>
                <w:szCs w:val="20"/>
                <w:shd w:val="clear" w:color="auto" w:fill="FFFFFF"/>
              </w:rPr>
            </w:pPr>
            <w:r w:rsidRPr="00184843">
              <w:rPr>
                <w:rFonts w:asciiTheme="majorBidi" w:eastAsia="Arial" w:hAnsiTheme="majorBidi" w:cstheme="majorBidi"/>
                <w:b/>
                <w:bCs/>
                <w:i/>
                <w:iCs/>
                <w:sz w:val="20"/>
                <w:szCs w:val="20"/>
                <w:shd w:val="clear" w:color="auto" w:fill="FFFFFF"/>
              </w:rPr>
              <w:t>p</w:t>
            </w:r>
          </w:p>
        </w:tc>
        <w:tc>
          <w:tcPr>
            <w:tcW w:w="504" w:type="pct"/>
            <w:vMerge w:val="restart"/>
          </w:tcPr>
          <w:p w:rsidR="00BF653F" w:rsidRPr="00184843" w:rsidRDefault="00BF653F" w:rsidP="00184843">
            <w:pPr>
              <w:spacing w:after="0" w:line="240" w:lineRule="auto"/>
              <w:jc w:val="both"/>
              <w:rPr>
                <w:rFonts w:asciiTheme="majorBidi" w:eastAsia="Arial" w:hAnsiTheme="majorBidi" w:cstheme="majorBidi"/>
                <w:b/>
                <w:bCs/>
                <w:i/>
                <w:iCs/>
                <w:sz w:val="20"/>
                <w:szCs w:val="20"/>
                <w:shd w:val="clear" w:color="auto" w:fill="FFFFFF"/>
              </w:rPr>
            </w:pPr>
            <w:r w:rsidRPr="00184843">
              <w:rPr>
                <w:rFonts w:asciiTheme="majorBidi" w:eastAsia="Arial" w:hAnsiTheme="majorBidi" w:cstheme="majorBidi"/>
                <w:b/>
                <w:bCs/>
                <w:i/>
                <w:iCs/>
                <w:sz w:val="20"/>
                <w:szCs w:val="20"/>
                <w:shd w:val="clear" w:color="auto" w:fill="FFFFFF"/>
              </w:rPr>
              <w:t>Significance</w:t>
            </w:r>
          </w:p>
        </w:tc>
      </w:tr>
      <w:tr w:rsidR="00BF653F" w:rsidRPr="00184843" w:rsidTr="00CD7A71">
        <w:trPr>
          <w:trHeight w:val="79"/>
        </w:trPr>
        <w:tc>
          <w:tcPr>
            <w:tcW w:w="1817" w:type="pct"/>
            <w:gridSpan w:val="2"/>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c>
          <w:tcPr>
            <w:tcW w:w="43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504"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c>
          <w:tcPr>
            <w:tcW w:w="504"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r>
      <w:tr w:rsidR="00BF653F" w:rsidRPr="00184843" w:rsidTr="00CD7A71">
        <w:trPr>
          <w:trHeight w:val="79"/>
        </w:trPr>
        <w:tc>
          <w:tcPr>
            <w:tcW w:w="1377" w:type="pct"/>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 xml:space="preserve">Onset of sensory blockade (min) </w:t>
            </w:r>
          </w:p>
        </w:tc>
        <w:tc>
          <w:tcPr>
            <w:tcW w:w="440"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mean</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1.7</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1.5</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1.7</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1.6</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1.6</w:t>
            </w:r>
          </w:p>
        </w:tc>
        <w:tc>
          <w:tcPr>
            <w:tcW w:w="504" w:type="pct"/>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&lt;0.001</w:t>
            </w:r>
          </w:p>
        </w:tc>
        <w:tc>
          <w:tcPr>
            <w:tcW w:w="504" w:type="pct"/>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S</w:t>
            </w:r>
          </w:p>
        </w:tc>
      </w:tr>
      <w:tr w:rsidR="00BF653F" w:rsidRPr="00184843" w:rsidTr="00CD7A71">
        <w:trPr>
          <w:trHeight w:val="79"/>
        </w:trPr>
        <w:tc>
          <w:tcPr>
            <w:tcW w:w="1377" w:type="pct"/>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c>
          <w:tcPr>
            <w:tcW w:w="440"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SD</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0.2</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0.02</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0.1</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0.1</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0.1</w:t>
            </w:r>
          </w:p>
        </w:tc>
        <w:tc>
          <w:tcPr>
            <w:tcW w:w="504" w:type="pct"/>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c>
          <w:tcPr>
            <w:tcW w:w="504" w:type="pct"/>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r>
      <w:tr w:rsidR="00BF653F" w:rsidRPr="00184843" w:rsidTr="00CD7A71">
        <w:trPr>
          <w:trHeight w:val="79"/>
        </w:trPr>
        <w:tc>
          <w:tcPr>
            <w:tcW w:w="1377" w:type="pct"/>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c>
          <w:tcPr>
            <w:tcW w:w="440"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a</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b</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a</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a</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a</w:t>
            </w:r>
          </w:p>
        </w:tc>
        <w:tc>
          <w:tcPr>
            <w:tcW w:w="504" w:type="pct"/>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c>
          <w:tcPr>
            <w:tcW w:w="504" w:type="pct"/>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r>
      <w:tr w:rsidR="00BF653F" w:rsidRPr="00184843" w:rsidTr="00CD7A71">
        <w:trPr>
          <w:trHeight w:val="79"/>
        </w:trPr>
        <w:tc>
          <w:tcPr>
            <w:tcW w:w="1377" w:type="pct"/>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 xml:space="preserve">Complete motor blockade (min) </w:t>
            </w:r>
          </w:p>
        </w:tc>
        <w:tc>
          <w:tcPr>
            <w:tcW w:w="440"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mean</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5.9</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5.6</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5.8</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5.7</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5.6</w:t>
            </w:r>
          </w:p>
        </w:tc>
        <w:tc>
          <w:tcPr>
            <w:tcW w:w="504" w:type="pct"/>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0.020</w:t>
            </w:r>
          </w:p>
        </w:tc>
        <w:tc>
          <w:tcPr>
            <w:tcW w:w="504" w:type="pct"/>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S</w:t>
            </w:r>
          </w:p>
        </w:tc>
      </w:tr>
      <w:tr w:rsidR="00BF653F" w:rsidRPr="00184843" w:rsidTr="00CD7A71">
        <w:trPr>
          <w:trHeight w:val="79"/>
        </w:trPr>
        <w:tc>
          <w:tcPr>
            <w:tcW w:w="1377" w:type="pct"/>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c>
          <w:tcPr>
            <w:tcW w:w="440"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SD</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0.3</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0.1</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0.4</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0.4</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0.3</w:t>
            </w:r>
          </w:p>
        </w:tc>
        <w:tc>
          <w:tcPr>
            <w:tcW w:w="504"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c>
          <w:tcPr>
            <w:tcW w:w="504"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r>
      <w:tr w:rsidR="00BF653F" w:rsidRPr="00184843" w:rsidTr="00CD7A71">
        <w:trPr>
          <w:trHeight w:val="79"/>
        </w:trPr>
        <w:tc>
          <w:tcPr>
            <w:tcW w:w="1377" w:type="pct"/>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c>
          <w:tcPr>
            <w:tcW w:w="440"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a</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b</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a</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roofErr w:type="spellStart"/>
            <w:r w:rsidRPr="00184843">
              <w:rPr>
                <w:rFonts w:asciiTheme="majorBidi" w:eastAsia="Arial" w:hAnsiTheme="majorBidi" w:cstheme="majorBidi"/>
                <w:sz w:val="20"/>
                <w:szCs w:val="20"/>
                <w:shd w:val="clear" w:color="auto" w:fill="FFFFFF"/>
              </w:rPr>
              <w:t>a,b</w:t>
            </w:r>
            <w:proofErr w:type="spellEnd"/>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b</w:t>
            </w:r>
          </w:p>
        </w:tc>
        <w:tc>
          <w:tcPr>
            <w:tcW w:w="504"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c>
          <w:tcPr>
            <w:tcW w:w="504"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r>
      <w:tr w:rsidR="00BF653F" w:rsidRPr="00184843" w:rsidTr="00CD7A71">
        <w:trPr>
          <w:trHeight w:val="79"/>
        </w:trPr>
        <w:tc>
          <w:tcPr>
            <w:tcW w:w="1377" w:type="pct"/>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Highest level of sensory blockade (min)</w:t>
            </w:r>
          </w:p>
        </w:tc>
        <w:tc>
          <w:tcPr>
            <w:tcW w:w="440"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mean</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6.4</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6.3</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6.4</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6.3</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6.3</w:t>
            </w:r>
          </w:p>
        </w:tc>
        <w:tc>
          <w:tcPr>
            <w:tcW w:w="504" w:type="pct"/>
            <w:vMerge w:val="restar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0.802</w:t>
            </w:r>
          </w:p>
        </w:tc>
        <w:tc>
          <w:tcPr>
            <w:tcW w:w="504" w:type="pct"/>
            <w:vMerge w:val="restar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NS</w:t>
            </w:r>
          </w:p>
        </w:tc>
      </w:tr>
      <w:tr w:rsidR="00BF653F" w:rsidRPr="00184843" w:rsidTr="00CD7A71">
        <w:trPr>
          <w:trHeight w:val="79"/>
        </w:trPr>
        <w:tc>
          <w:tcPr>
            <w:tcW w:w="1377" w:type="pct"/>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c>
          <w:tcPr>
            <w:tcW w:w="440"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SD</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0.1</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0.1</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0.1</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0.1</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0.1</w:t>
            </w:r>
          </w:p>
        </w:tc>
        <w:tc>
          <w:tcPr>
            <w:tcW w:w="504"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c>
          <w:tcPr>
            <w:tcW w:w="504"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r>
    </w:tbl>
    <w:p w:rsidR="00C80371" w:rsidRDefault="00C80371" w:rsidP="00184843">
      <w:pPr>
        <w:spacing w:after="0" w:line="240" w:lineRule="auto"/>
        <w:jc w:val="both"/>
        <w:rPr>
          <w:rFonts w:asciiTheme="majorBidi" w:eastAsia="Arial" w:hAnsiTheme="majorBidi" w:cstheme="majorBidi"/>
          <w:bCs/>
          <w:sz w:val="20"/>
          <w:szCs w:val="20"/>
          <w:shd w:val="clear" w:color="auto" w:fill="FFFFFF"/>
        </w:rPr>
        <w:sectPr w:rsidR="00C80371" w:rsidSect="00184843">
          <w:type w:val="continuous"/>
          <w:pgSz w:w="11906" w:h="16838" w:code="9"/>
          <w:pgMar w:top="1440" w:right="1800" w:bottom="1440" w:left="1800" w:header="706" w:footer="706" w:gutter="0"/>
          <w:cols w:space="708"/>
          <w:docGrid w:linePitch="360"/>
        </w:sectPr>
      </w:pPr>
    </w:p>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lastRenderedPageBreak/>
        <w:t xml:space="preserve">SD, Standard deviation; NS, </w:t>
      </w:r>
      <w:proofErr w:type="spellStart"/>
      <w:r w:rsidRPr="00184843">
        <w:rPr>
          <w:rFonts w:asciiTheme="majorBidi" w:eastAsia="Arial" w:hAnsiTheme="majorBidi" w:cstheme="majorBidi"/>
          <w:bCs/>
          <w:sz w:val="20"/>
          <w:szCs w:val="20"/>
          <w:shd w:val="clear" w:color="auto" w:fill="FFFFFF"/>
        </w:rPr>
        <w:t>non significant</w:t>
      </w:r>
      <w:proofErr w:type="spellEnd"/>
      <w:r w:rsidRPr="00184843">
        <w:rPr>
          <w:rFonts w:asciiTheme="majorBidi" w:eastAsia="Arial" w:hAnsiTheme="majorBidi" w:cstheme="majorBidi"/>
          <w:bCs/>
          <w:sz w:val="20"/>
          <w:szCs w:val="20"/>
          <w:shd w:val="clear" w:color="auto" w:fill="FFFFFF"/>
        </w:rPr>
        <w:t>; S, significant. *, Different letters indicate significance.</w:t>
      </w:r>
    </w:p>
    <w:p w:rsidR="009900F6" w:rsidRPr="00184843" w:rsidRDefault="009900F6" w:rsidP="00CD7A71">
      <w:pPr>
        <w:spacing w:after="0" w:line="240" w:lineRule="auto"/>
        <w:ind w:firstLine="360"/>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 xml:space="preserve">Duration of sensory blockade differed significantly between studied groups, it was </w:t>
      </w:r>
      <w:r w:rsidRPr="00184843">
        <w:rPr>
          <w:rFonts w:asciiTheme="majorBidi" w:eastAsia="Arial" w:hAnsiTheme="majorBidi" w:cstheme="majorBidi"/>
          <w:bCs/>
          <w:sz w:val="20"/>
          <w:szCs w:val="20"/>
          <w:shd w:val="clear" w:color="auto" w:fill="FFFFFF"/>
        </w:rPr>
        <w:lastRenderedPageBreak/>
        <w:t>longest in N3, followed by F, then N2, N1, while the shortest duration was associated with C group.</w:t>
      </w:r>
      <w:r w:rsidR="00BF653F" w:rsidRPr="00184843">
        <w:rPr>
          <w:rFonts w:asciiTheme="majorBidi" w:hAnsiTheme="majorBidi" w:cstheme="majorBidi"/>
          <w:sz w:val="20"/>
          <w:szCs w:val="20"/>
        </w:rPr>
        <w:t xml:space="preserve"> </w:t>
      </w:r>
      <w:r w:rsidR="00BF653F" w:rsidRPr="00184843">
        <w:rPr>
          <w:rFonts w:asciiTheme="majorBidi" w:eastAsia="Arial" w:hAnsiTheme="majorBidi" w:cstheme="majorBidi"/>
          <w:bCs/>
          <w:sz w:val="20"/>
          <w:szCs w:val="20"/>
          <w:shd w:val="clear" w:color="auto" w:fill="FFFFFF"/>
        </w:rPr>
        <w:t>No significant differences were found between studied groups regarding duration of motor blockade. table 3</w:t>
      </w:r>
    </w:p>
    <w:p w:rsidR="00C80371" w:rsidRDefault="00C80371" w:rsidP="00CD7A71">
      <w:pPr>
        <w:spacing w:after="0" w:line="240" w:lineRule="auto"/>
        <w:jc w:val="both"/>
        <w:rPr>
          <w:rFonts w:asciiTheme="majorBidi" w:eastAsia="Arial" w:hAnsiTheme="majorBidi" w:cstheme="majorBidi"/>
          <w:b/>
          <w:sz w:val="20"/>
          <w:szCs w:val="20"/>
          <w:shd w:val="clear" w:color="auto" w:fill="FFFFFF"/>
        </w:rPr>
        <w:sectPr w:rsidR="00C80371" w:rsidSect="00C80371">
          <w:type w:val="continuous"/>
          <w:pgSz w:w="11906" w:h="16838" w:code="9"/>
          <w:pgMar w:top="1440" w:right="1800" w:bottom="1440" w:left="1800" w:header="706" w:footer="706" w:gutter="0"/>
          <w:cols w:num="2" w:space="706"/>
          <w:docGrid w:linePitch="360"/>
        </w:sectPr>
      </w:pPr>
    </w:p>
    <w:p w:rsidR="00BF653F" w:rsidRPr="00184843" w:rsidRDefault="00BF653F" w:rsidP="00CD7A71">
      <w:pPr>
        <w:spacing w:after="0" w:line="240" w:lineRule="auto"/>
        <w:jc w:val="both"/>
        <w:rPr>
          <w:rFonts w:asciiTheme="majorBidi" w:eastAsia="Arial" w:hAnsiTheme="majorBidi" w:cstheme="majorBidi"/>
          <w:b/>
          <w:sz w:val="20"/>
          <w:szCs w:val="20"/>
          <w:shd w:val="clear" w:color="auto" w:fill="FFFFFF"/>
        </w:rPr>
      </w:pPr>
      <w:r w:rsidRPr="00184843">
        <w:rPr>
          <w:rFonts w:asciiTheme="majorBidi" w:eastAsia="Arial" w:hAnsiTheme="majorBidi" w:cstheme="majorBidi"/>
          <w:b/>
          <w:sz w:val="20"/>
          <w:szCs w:val="20"/>
          <w:shd w:val="clear" w:color="auto" w:fill="FFFFFF"/>
        </w:rPr>
        <w:lastRenderedPageBreak/>
        <w:t>Table</w:t>
      </w:r>
      <w:r w:rsidR="00CD7A71">
        <w:rPr>
          <w:rFonts w:asciiTheme="majorBidi" w:eastAsia="Arial" w:hAnsiTheme="majorBidi" w:cstheme="majorBidi"/>
          <w:b/>
          <w:sz w:val="20"/>
          <w:szCs w:val="20"/>
          <w:shd w:val="clear" w:color="auto" w:fill="FFFFFF"/>
        </w:rPr>
        <w:t xml:space="preserve"> </w:t>
      </w:r>
      <w:r w:rsidRPr="00184843">
        <w:rPr>
          <w:rFonts w:asciiTheme="majorBidi" w:eastAsia="Arial" w:hAnsiTheme="majorBidi" w:cstheme="majorBidi"/>
          <w:b/>
          <w:sz w:val="20"/>
          <w:szCs w:val="20"/>
          <w:shd w:val="clear" w:color="auto" w:fill="FFFFFF"/>
        </w:rPr>
        <w:t>3</w:t>
      </w:r>
      <w:r w:rsidR="00CD7A71">
        <w:rPr>
          <w:rFonts w:asciiTheme="majorBidi" w:eastAsia="Arial" w:hAnsiTheme="majorBidi" w:cstheme="majorBidi"/>
          <w:b/>
          <w:sz w:val="20"/>
          <w:szCs w:val="20"/>
          <w:shd w:val="clear" w:color="auto" w:fill="FFFFFF"/>
        </w:rPr>
        <w:t>:</w:t>
      </w:r>
      <w:r w:rsidRPr="00184843">
        <w:rPr>
          <w:rFonts w:asciiTheme="majorBidi" w:eastAsia="Arial" w:hAnsiTheme="majorBidi" w:cstheme="majorBidi"/>
          <w:b/>
          <w:sz w:val="20"/>
          <w:szCs w:val="20"/>
          <w:shd w:val="clear" w:color="auto" w:fill="FFFFFF"/>
        </w:rPr>
        <w:t xml:space="preserve"> Comparison of duration of blockade among studied groups.</w:t>
      </w:r>
    </w:p>
    <w:tbl>
      <w:tblPr>
        <w:tblW w:w="5000" w:type="pct"/>
        <w:tblBorders>
          <w:top w:val="single" w:sz="4" w:space="0" w:color="auto"/>
          <w:bottom w:val="single" w:sz="4" w:space="0" w:color="auto"/>
        </w:tblBorders>
        <w:tblLook w:val="0400" w:firstRow="0" w:lastRow="0" w:firstColumn="0" w:lastColumn="0" w:noHBand="0" w:noVBand="1"/>
      </w:tblPr>
      <w:tblGrid>
        <w:gridCol w:w="2298"/>
        <w:gridCol w:w="701"/>
        <w:gridCol w:w="692"/>
        <w:gridCol w:w="692"/>
        <w:gridCol w:w="692"/>
        <w:gridCol w:w="693"/>
        <w:gridCol w:w="693"/>
        <w:gridCol w:w="811"/>
        <w:gridCol w:w="1250"/>
      </w:tblGrid>
      <w:tr w:rsidR="00BF653F" w:rsidRPr="00184843" w:rsidTr="00CD7A71">
        <w:trPr>
          <w:trHeight w:val="79"/>
        </w:trPr>
        <w:tc>
          <w:tcPr>
            <w:tcW w:w="1817" w:type="pct"/>
            <w:gridSpan w:val="2"/>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 </w:t>
            </w:r>
          </w:p>
        </w:tc>
        <w:tc>
          <w:tcPr>
            <w:tcW w:w="43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C</w:t>
            </w:r>
          </w:p>
        </w:tc>
        <w:tc>
          <w:tcPr>
            <w:tcW w:w="43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F</w:t>
            </w:r>
          </w:p>
        </w:tc>
        <w:tc>
          <w:tcPr>
            <w:tcW w:w="43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N1</w:t>
            </w:r>
          </w:p>
        </w:tc>
        <w:tc>
          <w:tcPr>
            <w:tcW w:w="43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N2</w:t>
            </w:r>
          </w:p>
        </w:tc>
        <w:tc>
          <w:tcPr>
            <w:tcW w:w="43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N3</w:t>
            </w:r>
          </w:p>
        </w:tc>
        <w:tc>
          <w:tcPr>
            <w:tcW w:w="504" w:type="pct"/>
            <w:vMerge w:val="restart"/>
          </w:tcPr>
          <w:p w:rsidR="00BF653F" w:rsidRPr="00184843" w:rsidRDefault="00BF653F" w:rsidP="00184843">
            <w:pPr>
              <w:spacing w:after="0" w:line="240" w:lineRule="auto"/>
              <w:jc w:val="both"/>
              <w:rPr>
                <w:rFonts w:asciiTheme="majorBidi" w:eastAsia="Arial" w:hAnsiTheme="majorBidi" w:cstheme="majorBidi"/>
                <w:b/>
                <w:bCs/>
                <w:i/>
                <w:iCs/>
                <w:sz w:val="20"/>
                <w:szCs w:val="20"/>
                <w:shd w:val="clear" w:color="auto" w:fill="FFFFFF"/>
              </w:rPr>
            </w:pPr>
            <w:r w:rsidRPr="00184843">
              <w:rPr>
                <w:rFonts w:asciiTheme="majorBidi" w:eastAsia="Arial" w:hAnsiTheme="majorBidi" w:cstheme="majorBidi"/>
                <w:b/>
                <w:bCs/>
                <w:i/>
                <w:iCs/>
                <w:sz w:val="20"/>
                <w:szCs w:val="20"/>
                <w:shd w:val="clear" w:color="auto" w:fill="FFFFFF"/>
              </w:rPr>
              <w:t>p</w:t>
            </w:r>
          </w:p>
        </w:tc>
        <w:tc>
          <w:tcPr>
            <w:tcW w:w="504" w:type="pct"/>
            <w:vMerge w:val="restart"/>
          </w:tcPr>
          <w:p w:rsidR="00BF653F" w:rsidRPr="00184843" w:rsidRDefault="00BF653F" w:rsidP="00184843">
            <w:pPr>
              <w:spacing w:after="0" w:line="240" w:lineRule="auto"/>
              <w:jc w:val="both"/>
              <w:rPr>
                <w:rFonts w:asciiTheme="majorBidi" w:eastAsia="Arial" w:hAnsiTheme="majorBidi" w:cstheme="majorBidi"/>
                <w:b/>
                <w:bCs/>
                <w:i/>
                <w:iCs/>
                <w:sz w:val="20"/>
                <w:szCs w:val="20"/>
                <w:shd w:val="clear" w:color="auto" w:fill="FFFFFF"/>
              </w:rPr>
            </w:pPr>
            <w:r w:rsidRPr="00184843">
              <w:rPr>
                <w:rFonts w:asciiTheme="majorBidi" w:eastAsia="Arial" w:hAnsiTheme="majorBidi" w:cstheme="majorBidi"/>
                <w:b/>
                <w:bCs/>
                <w:i/>
                <w:iCs/>
                <w:sz w:val="20"/>
                <w:szCs w:val="20"/>
                <w:shd w:val="clear" w:color="auto" w:fill="FFFFFF"/>
              </w:rPr>
              <w:t>Significance</w:t>
            </w:r>
          </w:p>
        </w:tc>
      </w:tr>
      <w:tr w:rsidR="00BF653F" w:rsidRPr="00184843" w:rsidTr="00CD7A71">
        <w:trPr>
          <w:trHeight w:val="79"/>
        </w:trPr>
        <w:tc>
          <w:tcPr>
            <w:tcW w:w="1817" w:type="pct"/>
            <w:gridSpan w:val="2"/>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c>
          <w:tcPr>
            <w:tcW w:w="43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504"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c>
          <w:tcPr>
            <w:tcW w:w="504"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r>
      <w:tr w:rsidR="00BF653F" w:rsidRPr="00184843" w:rsidTr="00CD7A71">
        <w:trPr>
          <w:trHeight w:val="79"/>
        </w:trPr>
        <w:tc>
          <w:tcPr>
            <w:tcW w:w="1377" w:type="pct"/>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 xml:space="preserve">Duration of sensory blockade ( min) </w:t>
            </w:r>
          </w:p>
        </w:tc>
        <w:tc>
          <w:tcPr>
            <w:tcW w:w="440"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mean</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118.2</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152.3</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134.4</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141.5</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154.3</w:t>
            </w:r>
          </w:p>
        </w:tc>
        <w:tc>
          <w:tcPr>
            <w:tcW w:w="504" w:type="pct"/>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&lt;0.001</w:t>
            </w:r>
          </w:p>
        </w:tc>
        <w:tc>
          <w:tcPr>
            <w:tcW w:w="504" w:type="pct"/>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S</w:t>
            </w:r>
          </w:p>
        </w:tc>
      </w:tr>
      <w:tr w:rsidR="00BF653F" w:rsidRPr="00184843" w:rsidTr="00CD7A71">
        <w:trPr>
          <w:trHeight w:val="79"/>
        </w:trPr>
        <w:tc>
          <w:tcPr>
            <w:tcW w:w="1377" w:type="pct"/>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c>
          <w:tcPr>
            <w:tcW w:w="440"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SD</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3.4</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2.4</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3.6</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3.0</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3.1</w:t>
            </w:r>
          </w:p>
        </w:tc>
        <w:tc>
          <w:tcPr>
            <w:tcW w:w="504"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c>
          <w:tcPr>
            <w:tcW w:w="504"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r>
      <w:tr w:rsidR="00BF653F" w:rsidRPr="00184843" w:rsidTr="00CD7A71">
        <w:trPr>
          <w:trHeight w:val="79"/>
        </w:trPr>
        <w:tc>
          <w:tcPr>
            <w:tcW w:w="1377" w:type="pct"/>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c>
          <w:tcPr>
            <w:tcW w:w="440"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a</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b</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c</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d</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e</w:t>
            </w:r>
          </w:p>
        </w:tc>
        <w:tc>
          <w:tcPr>
            <w:tcW w:w="504"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c>
          <w:tcPr>
            <w:tcW w:w="504"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r>
      <w:tr w:rsidR="00BF653F" w:rsidRPr="00184843" w:rsidTr="00CD7A71">
        <w:trPr>
          <w:trHeight w:val="79"/>
        </w:trPr>
        <w:tc>
          <w:tcPr>
            <w:tcW w:w="1377" w:type="pct"/>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 xml:space="preserve">Duration of motor blockade (min) </w:t>
            </w:r>
          </w:p>
        </w:tc>
        <w:tc>
          <w:tcPr>
            <w:tcW w:w="440"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mean</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138.8</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141.9</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139.4</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140.6</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141.0</w:t>
            </w:r>
          </w:p>
        </w:tc>
        <w:tc>
          <w:tcPr>
            <w:tcW w:w="504" w:type="pct"/>
            <w:vMerge w:val="restar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0.221</w:t>
            </w:r>
          </w:p>
        </w:tc>
        <w:tc>
          <w:tcPr>
            <w:tcW w:w="504" w:type="pct"/>
            <w:vMerge w:val="restar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NS</w:t>
            </w:r>
          </w:p>
        </w:tc>
      </w:tr>
      <w:tr w:rsidR="00BF653F" w:rsidRPr="00184843" w:rsidTr="00CD7A71">
        <w:trPr>
          <w:trHeight w:val="79"/>
        </w:trPr>
        <w:tc>
          <w:tcPr>
            <w:tcW w:w="1377"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c>
          <w:tcPr>
            <w:tcW w:w="440"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SD</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2.9</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7.9</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4.0</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3.0</w:t>
            </w:r>
          </w:p>
        </w:tc>
        <w:tc>
          <w:tcPr>
            <w:tcW w:w="435" w:type="pct"/>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sz w:val="20"/>
                <w:szCs w:val="20"/>
                <w:shd w:val="clear" w:color="auto" w:fill="FFFFFF"/>
              </w:rPr>
              <w:t>2.9</w:t>
            </w:r>
          </w:p>
        </w:tc>
        <w:tc>
          <w:tcPr>
            <w:tcW w:w="504"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c>
          <w:tcPr>
            <w:tcW w:w="504" w:type="pct"/>
            <w:vMerge/>
          </w:tcPr>
          <w:p w:rsidR="00BF653F" w:rsidRPr="00184843" w:rsidRDefault="00BF653F" w:rsidP="00184843">
            <w:pPr>
              <w:spacing w:after="0" w:line="240" w:lineRule="auto"/>
              <w:jc w:val="both"/>
              <w:rPr>
                <w:rFonts w:asciiTheme="majorBidi" w:eastAsia="Arial" w:hAnsiTheme="majorBidi" w:cstheme="majorBidi"/>
                <w:sz w:val="20"/>
                <w:szCs w:val="20"/>
                <w:shd w:val="clear" w:color="auto" w:fill="FFFFFF"/>
              </w:rPr>
            </w:pPr>
          </w:p>
        </w:tc>
      </w:tr>
    </w:tbl>
    <w:p w:rsidR="00C80371" w:rsidRDefault="00C80371" w:rsidP="00184843">
      <w:pPr>
        <w:spacing w:after="0" w:line="240" w:lineRule="auto"/>
        <w:jc w:val="both"/>
        <w:rPr>
          <w:rFonts w:asciiTheme="majorBidi" w:eastAsia="Arial" w:hAnsiTheme="majorBidi" w:cstheme="majorBidi"/>
          <w:bCs/>
          <w:sz w:val="20"/>
          <w:szCs w:val="20"/>
          <w:shd w:val="clear" w:color="auto" w:fill="FFFFFF"/>
        </w:rPr>
        <w:sectPr w:rsidR="00C80371" w:rsidSect="00184843">
          <w:type w:val="continuous"/>
          <w:pgSz w:w="11906" w:h="16838" w:code="9"/>
          <w:pgMar w:top="1440" w:right="1800" w:bottom="1440" w:left="1800" w:header="706" w:footer="706" w:gutter="0"/>
          <w:cols w:space="708"/>
          <w:docGrid w:linePitch="360"/>
        </w:sectPr>
      </w:pPr>
    </w:p>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lastRenderedPageBreak/>
        <w:t xml:space="preserve">SD, Standard deviation; NS, </w:t>
      </w:r>
      <w:proofErr w:type="spellStart"/>
      <w:r w:rsidRPr="00184843">
        <w:rPr>
          <w:rFonts w:asciiTheme="majorBidi" w:eastAsia="Arial" w:hAnsiTheme="majorBidi" w:cstheme="majorBidi"/>
          <w:bCs/>
          <w:sz w:val="20"/>
          <w:szCs w:val="20"/>
          <w:shd w:val="clear" w:color="auto" w:fill="FFFFFF"/>
        </w:rPr>
        <w:t>non significant</w:t>
      </w:r>
      <w:proofErr w:type="spellEnd"/>
      <w:r w:rsidRPr="00184843">
        <w:rPr>
          <w:rFonts w:asciiTheme="majorBidi" w:eastAsia="Arial" w:hAnsiTheme="majorBidi" w:cstheme="majorBidi"/>
          <w:bCs/>
          <w:sz w:val="20"/>
          <w:szCs w:val="20"/>
          <w:shd w:val="clear" w:color="auto" w:fill="FFFFFF"/>
        </w:rPr>
        <w:t>; S, significant. *, Different letters indicate significance.</w:t>
      </w:r>
    </w:p>
    <w:p w:rsidR="009900F6" w:rsidRPr="00184843" w:rsidRDefault="009900F6" w:rsidP="00CD7A71">
      <w:pPr>
        <w:spacing w:after="0" w:line="240" w:lineRule="auto"/>
        <w:ind w:firstLine="360"/>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 xml:space="preserve">C group was associated with the highest frequency in nausea, vomiting and shivering, </w:t>
      </w:r>
      <w:r w:rsidRPr="00184843">
        <w:rPr>
          <w:rFonts w:asciiTheme="majorBidi" w:eastAsia="Arial" w:hAnsiTheme="majorBidi" w:cstheme="majorBidi"/>
          <w:bCs/>
          <w:sz w:val="20"/>
          <w:szCs w:val="20"/>
          <w:shd w:val="clear" w:color="auto" w:fill="FFFFFF"/>
        </w:rPr>
        <w:lastRenderedPageBreak/>
        <w:t>then F group, with no significant differences between all studied groups.</w:t>
      </w:r>
      <w:r w:rsidR="00BF653F" w:rsidRPr="00184843">
        <w:rPr>
          <w:rFonts w:asciiTheme="majorBidi" w:eastAsia="Arial" w:hAnsiTheme="majorBidi" w:cstheme="majorBidi"/>
          <w:bCs/>
          <w:sz w:val="20"/>
          <w:szCs w:val="20"/>
          <w:shd w:val="clear" w:color="auto" w:fill="FFFFFF"/>
        </w:rPr>
        <w:t xml:space="preserve"> </w:t>
      </w:r>
      <w:r w:rsidRPr="00184843">
        <w:rPr>
          <w:rFonts w:asciiTheme="majorBidi" w:eastAsia="Arial" w:hAnsiTheme="majorBidi" w:cstheme="majorBidi"/>
          <w:bCs/>
          <w:sz w:val="20"/>
          <w:szCs w:val="20"/>
          <w:shd w:val="clear" w:color="auto" w:fill="FFFFFF"/>
        </w:rPr>
        <w:t>Pruritus was significantly associated with F group compared to other studied group.</w:t>
      </w:r>
      <w:r w:rsidR="00BF653F" w:rsidRPr="00184843">
        <w:rPr>
          <w:rFonts w:asciiTheme="majorBidi" w:eastAsia="Arial" w:hAnsiTheme="majorBidi" w:cstheme="majorBidi"/>
          <w:bCs/>
          <w:sz w:val="20"/>
          <w:szCs w:val="20"/>
          <w:shd w:val="clear" w:color="auto" w:fill="FFFFFF"/>
        </w:rPr>
        <w:t xml:space="preserve"> table 4</w:t>
      </w:r>
    </w:p>
    <w:p w:rsidR="00C80371" w:rsidRDefault="00C80371" w:rsidP="00CD7A71">
      <w:pPr>
        <w:spacing w:after="0" w:line="240" w:lineRule="auto"/>
        <w:jc w:val="both"/>
        <w:rPr>
          <w:rFonts w:asciiTheme="majorBidi" w:eastAsia="Arial" w:hAnsiTheme="majorBidi" w:cstheme="majorBidi"/>
          <w:b/>
          <w:bCs/>
          <w:sz w:val="20"/>
          <w:szCs w:val="20"/>
          <w:shd w:val="clear" w:color="auto" w:fill="FFFFFF"/>
        </w:rPr>
        <w:sectPr w:rsidR="00C80371" w:rsidSect="00C80371">
          <w:type w:val="continuous"/>
          <w:pgSz w:w="11906" w:h="16838" w:code="9"/>
          <w:pgMar w:top="1440" w:right="1800" w:bottom="1440" w:left="1800" w:header="706" w:footer="706" w:gutter="0"/>
          <w:cols w:num="2" w:space="706"/>
          <w:docGrid w:linePitch="360"/>
        </w:sectPr>
      </w:pPr>
    </w:p>
    <w:p w:rsidR="00BF653F" w:rsidRPr="00184843" w:rsidRDefault="00BF653F" w:rsidP="00CD7A71">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lastRenderedPageBreak/>
        <w:t>Table</w:t>
      </w:r>
      <w:r w:rsidR="00CD7A71">
        <w:rPr>
          <w:rFonts w:asciiTheme="majorBidi" w:eastAsia="Arial" w:hAnsiTheme="majorBidi" w:cstheme="majorBidi"/>
          <w:b/>
          <w:bCs/>
          <w:sz w:val="20"/>
          <w:szCs w:val="20"/>
          <w:shd w:val="clear" w:color="auto" w:fill="FFFFFF"/>
        </w:rPr>
        <w:t xml:space="preserve"> </w:t>
      </w:r>
      <w:r w:rsidRPr="00184843">
        <w:rPr>
          <w:rFonts w:asciiTheme="majorBidi" w:eastAsia="Arial" w:hAnsiTheme="majorBidi" w:cstheme="majorBidi"/>
          <w:b/>
          <w:bCs/>
          <w:sz w:val="20"/>
          <w:szCs w:val="20"/>
          <w:shd w:val="clear" w:color="auto" w:fill="FFFFFF"/>
        </w:rPr>
        <w:t>4</w:t>
      </w:r>
      <w:r w:rsidR="00CD7A71">
        <w:rPr>
          <w:rFonts w:asciiTheme="majorBidi" w:eastAsia="Arial" w:hAnsiTheme="majorBidi" w:cstheme="majorBidi"/>
          <w:b/>
          <w:bCs/>
          <w:sz w:val="20"/>
          <w:szCs w:val="20"/>
          <w:shd w:val="clear" w:color="auto" w:fill="FFFFFF"/>
        </w:rPr>
        <w:t>:</w:t>
      </w:r>
      <w:r w:rsidRPr="00184843">
        <w:rPr>
          <w:rFonts w:asciiTheme="majorBidi" w:eastAsia="Arial" w:hAnsiTheme="majorBidi" w:cstheme="majorBidi"/>
          <w:b/>
          <w:bCs/>
          <w:sz w:val="20"/>
          <w:szCs w:val="20"/>
          <w:shd w:val="clear" w:color="auto" w:fill="FFFFFF"/>
        </w:rPr>
        <w:t xml:space="preserve"> Comparison of side effects among studied groups.</w:t>
      </w:r>
    </w:p>
    <w:tbl>
      <w:tblPr>
        <w:tblW w:w="4778" w:type="pct"/>
        <w:tblInd w:w="378" w:type="dxa"/>
        <w:tblBorders>
          <w:top w:val="single" w:sz="4" w:space="0" w:color="auto"/>
          <w:bottom w:val="single" w:sz="4" w:space="0" w:color="auto"/>
        </w:tblBorders>
        <w:tblLook w:val="0400" w:firstRow="0" w:lastRow="0" w:firstColumn="0" w:lastColumn="0" w:noHBand="0" w:noVBand="1"/>
      </w:tblPr>
      <w:tblGrid>
        <w:gridCol w:w="1905"/>
        <w:gridCol w:w="416"/>
        <w:gridCol w:w="756"/>
        <w:gridCol w:w="763"/>
        <w:gridCol w:w="766"/>
        <w:gridCol w:w="766"/>
        <w:gridCol w:w="766"/>
        <w:gridCol w:w="756"/>
        <w:gridCol w:w="1250"/>
      </w:tblGrid>
      <w:tr w:rsidR="00BF653F" w:rsidRPr="00184843" w:rsidTr="00CD7A71">
        <w:trPr>
          <w:trHeight w:val="79"/>
        </w:trPr>
        <w:tc>
          <w:tcPr>
            <w:tcW w:w="1425" w:type="pct"/>
            <w:gridSpan w:val="2"/>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 </w:t>
            </w:r>
          </w:p>
        </w:tc>
        <w:tc>
          <w:tcPr>
            <w:tcW w:w="46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C</w:t>
            </w:r>
          </w:p>
        </w:tc>
        <w:tc>
          <w:tcPr>
            <w:tcW w:w="469"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F</w:t>
            </w:r>
          </w:p>
        </w:tc>
        <w:tc>
          <w:tcPr>
            <w:tcW w:w="470"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N1</w:t>
            </w:r>
          </w:p>
        </w:tc>
        <w:tc>
          <w:tcPr>
            <w:tcW w:w="470"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N2</w:t>
            </w:r>
          </w:p>
        </w:tc>
        <w:tc>
          <w:tcPr>
            <w:tcW w:w="470"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N3</w:t>
            </w:r>
          </w:p>
        </w:tc>
        <w:tc>
          <w:tcPr>
            <w:tcW w:w="464" w:type="pct"/>
            <w:vMerge w:val="restart"/>
          </w:tcPr>
          <w:p w:rsidR="00BF653F" w:rsidRPr="00184843" w:rsidRDefault="00BF653F" w:rsidP="00184843">
            <w:pPr>
              <w:spacing w:after="0" w:line="240" w:lineRule="auto"/>
              <w:jc w:val="both"/>
              <w:rPr>
                <w:rFonts w:asciiTheme="majorBidi" w:eastAsia="Arial" w:hAnsiTheme="majorBidi" w:cstheme="majorBidi"/>
                <w:b/>
                <w:bCs/>
                <w:i/>
                <w:iCs/>
                <w:sz w:val="20"/>
                <w:szCs w:val="20"/>
                <w:shd w:val="clear" w:color="auto" w:fill="FFFFFF"/>
              </w:rPr>
            </w:pPr>
            <w:r w:rsidRPr="00184843">
              <w:rPr>
                <w:rFonts w:asciiTheme="majorBidi" w:eastAsia="Arial" w:hAnsiTheme="majorBidi" w:cstheme="majorBidi"/>
                <w:b/>
                <w:bCs/>
                <w:i/>
                <w:iCs/>
                <w:sz w:val="20"/>
                <w:szCs w:val="20"/>
                <w:shd w:val="clear" w:color="auto" w:fill="FFFFFF"/>
              </w:rPr>
              <w:t>p</w:t>
            </w:r>
          </w:p>
        </w:tc>
        <w:tc>
          <w:tcPr>
            <w:tcW w:w="767" w:type="pct"/>
            <w:vMerge w:val="restart"/>
          </w:tcPr>
          <w:p w:rsidR="00BF653F" w:rsidRPr="00184843" w:rsidRDefault="00BF653F" w:rsidP="00184843">
            <w:pPr>
              <w:spacing w:after="0" w:line="240" w:lineRule="auto"/>
              <w:jc w:val="both"/>
              <w:rPr>
                <w:rFonts w:asciiTheme="majorBidi" w:eastAsia="Arial" w:hAnsiTheme="majorBidi" w:cstheme="majorBidi"/>
                <w:b/>
                <w:bCs/>
                <w:i/>
                <w:iCs/>
                <w:sz w:val="20"/>
                <w:szCs w:val="20"/>
                <w:shd w:val="clear" w:color="auto" w:fill="FFFFFF"/>
              </w:rPr>
            </w:pPr>
            <w:r w:rsidRPr="00184843">
              <w:rPr>
                <w:rFonts w:asciiTheme="majorBidi" w:eastAsia="Arial" w:hAnsiTheme="majorBidi" w:cstheme="majorBidi"/>
                <w:b/>
                <w:bCs/>
                <w:i/>
                <w:iCs/>
                <w:sz w:val="20"/>
                <w:szCs w:val="20"/>
                <w:shd w:val="clear" w:color="auto" w:fill="FFFFFF"/>
              </w:rPr>
              <w:t>Significance</w:t>
            </w:r>
          </w:p>
        </w:tc>
      </w:tr>
      <w:tr w:rsidR="00BF653F" w:rsidRPr="00184843" w:rsidTr="00CD7A71">
        <w:trPr>
          <w:trHeight w:val="79"/>
        </w:trPr>
        <w:tc>
          <w:tcPr>
            <w:tcW w:w="1425" w:type="pct"/>
            <w:gridSpan w:val="2"/>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c>
          <w:tcPr>
            <w:tcW w:w="46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69"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
                <w:bCs/>
                <w:sz w:val="20"/>
                <w:szCs w:val="20"/>
                <w:shd w:val="clear" w:color="auto" w:fill="FFFFFF"/>
              </w:rPr>
              <w:t>N=20</w:t>
            </w:r>
          </w:p>
        </w:tc>
        <w:tc>
          <w:tcPr>
            <w:tcW w:w="464" w:type="pct"/>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c>
          <w:tcPr>
            <w:tcW w:w="767" w:type="pct"/>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r>
      <w:tr w:rsidR="00BF653F" w:rsidRPr="00184843" w:rsidTr="00CD7A71">
        <w:trPr>
          <w:trHeight w:val="79"/>
        </w:trPr>
        <w:tc>
          <w:tcPr>
            <w:tcW w:w="1170" w:type="pct"/>
            <w:vMerge w:val="restart"/>
          </w:tcPr>
          <w:p w:rsidR="00BF653F" w:rsidRPr="00184843" w:rsidRDefault="00CD7A71" w:rsidP="00184843">
            <w:pPr>
              <w:spacing w:after="0" w:line="240" w:lineRule="auto"/>
              <w:jc w:val="both"/>
              <w:rPr>
                <w:rFonts w:asciiTheme="majorBidi" w:eastAsia="Arial" w:hAnsiTheme="majorBidi" w:cstheme="majorBidi"/>
                <w:b/>
                <w:bCs/>
                <w:sz w:val="20"/>
                <w:szCs w:val="20"/>
                <w:shd w:val="clear" w:color="auto" w:fill="FFFFFF"/>
              </w:rPr>
            </w:pPr>
            <w:r>
              <w:rPr>
                <w:rFonts w:asciiTheme="majorBidi" w:eastAsia="Arial" w:hAnsiTheme="majorBidi" w:cstheme="majorBidi"/>
                <w:b/>
                <w:bCs/>
                <w:sz w:val="20"/>
                <w:szCs w:val="20"/>
                <w:shd w:val="clear" w:color="auto" w:fill="FFFFFF"/>
              </w:rPr>
              <w:t xml:space="preserve">Nausea </w:t>
            </w:r>
            <w:r w:rsidR="00BF653F" w:rsidRPr="00184843">
              <w:rPr>
                <w:rFonts w:asciiTheme="majorBidi" w:eastAsia="Arial" w:hAnsiTheme="majorBidi" w:cstheme="majorBidi"/>
                <w:b/>
                <w:bCs/>
                <w:sz w:val="20"/>
                <w:szCs w:val="20"/>
                <w:shd w:val="clear" w:color="auto" w:fill="FFFFFF"/>
              </w:rPr>
              <w:t xml:space="preserve">and vomiting </w:t>
            </w:r>
          </w:p>
        </w:tc>
        <w:tc>
          <w:tcPr>
            <w:tcW w:w="25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w:t>
            </w:r>
          </w:p>
        </w:tc>
        <w:tc>
          <w:tcPr>
            <w:tcW w:w="465"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5</w:t>
            </w:r>
          </w:p>
        </w:tc>
        <w:tc>
          <w:tcPr>
            <w:tcW w:w="469"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4</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1</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1</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1</w:t>
            </w:r>
          </w:p>
        </w:tc>
        <w:tc>
          <w:tcPr>
            <w:tcW w:w="464" w:type="pct"/>
            <w:vMerge w:val="restar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0.173</w:t>
            </w:r>
          </w:p>
        </w:tc>
        <w:tc>
          <w:tcPr>
            <w:tcW w:w="767" w:type="pct"/>
            <w:vMerge w:val="restar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NS</w:t>
            </w:r>
          </w:p>
        </w:tc>
      </w:tr>
      <w:tr w:rsidR="00BF653F" w:rsidRPr="00184843" w:rsidTr="00CD7A71">
        <w:trPr>
          <w:trHeight w:val="79"/>
        </w:trPr>
        <w:tc>
          <w:tcPr>
            <w:tcW w:w="1170" w:type="pct"/>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c>
          <w:tcPr>
            <w:tcW w:w="25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w:t>
            </w:r>
          </w:p>
        </w:tc>
        <w:tc>
          <w:tcPr>
            <w:tcW w:w="465"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25%</w:t>
            </w:r>
          </w:p>
        </w:tc>
        <w:tc>
          <w:tcPr>
            <w:tcW w:w="469"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20%</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5%</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5%</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5%</w:t>
            </w:r>
          </w:p>
        </w:tc>
        <w:tc>
          <w:tcPr>
            <w:tcW w:w="464" w:type="pct"/>
            <w:vMerge/>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p>
        </w:tc>
        <w:tc>
          <w:tcPr>
            <w:tcW w:w="767" w:type="pct"/>
            <w:vMerge/>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p>
        </w:tc>
      </w:tr>
      <w:tr w:rsidR="00BF653F" w:rsidRPr="00184843" w:rsidTr="00CD7A71">
        <w:trPr>
          <w:trHeight w:val="79"/>
        </w:trPr>
        <w:tc>
          <w:tcPr>
            <w:tcW w:w="1170" w:type="pct"/>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 xml:space="preserve">shivering </w:t>
            </w:r>
          </w:p>
        </w:tc>
        <w:tc>
          <w:tcPr>
            <w:tcW w:w="25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w:t>
            </w:r>
          </w:p>
        </w:tc>
        <w:tc>
          <w:tcPr>
            <w:tcW w:w="465"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3</w:t>
            </w:r>
          </w:p>
        </w:tc>
        <w:tc>
          <w:tcPr>
            <w:tcW w:w="469"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2</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1</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1</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1</w:t>
            </w:r>
          </w:p>
        </w:tc>
        <w:tc>
          <w:tcPr>
            <w:tcW w:w="464" w:type="pct"/>
            <w:vMerge w:val="restar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0.853</w:t>
            </w:r>
          </w:p>
        </w:tc>
        <w:tc>
          <w:tcPr>
            <w:tcW w:w="767" w:type="pct"/>
            <w:vMerge w:val="restar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NS</w:t>
            </w:r>
          </w:p>
        </w:tc>
      </w:tr>
      <w:tr w:rsidR="00BF653F" w:rsidRPr="00184843" w:rsidTr="00CD7A71">
        <w:trPr>
          <w:trHeight w:val="79"/>
        </w:trPr>
        <w:tc>
          <w:tcPr>
            <w:tcW w:w="1170" w:type="pct"/>
            <w:vMerge/>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p>
        </w:tc>
        <w:tc>
          <w:tcPr>
            <w:tcW w:w="25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w:t>
            </w:r>
          </w:p>
        </w:tc>
        <w:tc>
          <w:tcPr>
            <w:tcW w:w="465"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15%</w:t>
            </w:r>
          </w:p>
        </w:tc>
        <w:tc>
          <w:tcPr>
            <w:tcW w:w="469"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10%</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5%</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5%</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5%</w:t>
            </w:r>
          </w:p>
        </w:tc>
        <w:tc>
          <w:tcPr>
            <w:tcW w:w="464" w:type="pct"/>
            <w:vMerge/>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p>
        </w:tc>
        <w:tc>
          <w:tcPr>
            <w:tcW w:w="767" w:type="pct"/>
            <w:vMerge/>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p>
        </w:tc>
      </w:tr>
      <w:tr w:rsidR="00BF653F" w:rsidRPr="00184843" w:rsidTr="00CD7A71">
        <w:trPr>
          <w:trHeight w:val="170"/>
        </w:trPr>
        <w:tc>
          <w:tcPr>
            <w:tcW w:w="1170" w:type="pct"/>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 xml:space="preserve">Pruritus </w:t>
            </w:r>
          </w:p>
        </w:tc>
        <w:tc>
          <w:tcPr>
            <w:tcW w:w="25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N</w:t>
            </w:r>
          </w:p>
        </w:tc>
        <w:tc>
          <w:tcPr>
            <w:tcW w:w="465"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0</w:t>
            </w:r>
          </w:p>
        </w:tc>
        <w:tc>
          <w:tcPr>
            <w:tcW w:w="469"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4</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0</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0</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0</w:t>
            </w:r>
          </w:p>
        </w:tc>
        <w:tc>
          <w:tcPr>
            <w:tcW w:w="464" w:type="pct"/>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0.006</w:t>
            </w:r>
          </w:p>
        </w:tc>
        <w:tc>
          <w:tcPr>
            <w:tcW w:w="767" w:type="pct"/>
            <w:vMerge w:val="restar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S</w:t>
            </w:r>
          </w:p>
        </w:tc>
      </w:tr>
      <w:tr w:rsidR="00BF653F" w:rsidRPr="00184843" w:rsidTr="00CD7A71">
        <w:trPr>
          <w:trHeight w:val="79"/>
        </w:trPr>
        <w:tc>
          <w:tcPr>
            <w:tcW w:w="1170" w:type="pct"/>
            <w:vMerge/>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p>
        </w:tc>
        <w:tc>
          <w:tcPr>
            <w:tcW w:w="25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w:t>
            </w:r>
          </w:p>
        </w:tc>
        <w:tc>
          <w:tcPr>
            <w:tcW w:w="465"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0%</w:t>
            </w:r>
          </w:p>
        </w:tc>
        <w:tc>
          <w:tcPr>
            <w:tcW w:w="469"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20%</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0%</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0%</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0%</w:t>
            </w:r>
          </w:p>
        </w:tc>
        <w:tc>
          <w:tcPr>
            <w:tcW w:w="464" w:type="pct"/>
            <w:vMerge/>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p>
        </w:tc>
        <w:tc>
          <w:tcPr>
            <w:tcW w:w="767" w:type="pct"/>
            <w:vMerge/>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p>
        </w:tc>
      </w:tr>
      <w:tr w:rsidR="00BF653F" w:rsidRPr="00184843" w:rsidTr="00CD7A71">
        <w:trPr>
          <w:trHeight w:val="79"/>
        </w:trPr>
        <w:tc>
          <w:tcPr>
            <w:tcW w:w="1170" w:type="pct"/>
            <w:vMerge/>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p>
        </w:tc>
        <w:tc>
          <w:tcPr>
            <w:tcW w:w="255" w:type="pct"/>
          </w:tcPr>
          <w:p w:rsidR="00BF653F" w:rsidRPr="00184843" w:rsidRDefault="00BF653F" w:rsidP="00184843">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w:t>
            </w:r>
          </w:p>
        </w:tc>
        <w:tc>
          <w:tcPr>
            <w:tcW w:w="465"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a</w:t>
            </w:r>
          </w:p>
        </w:tc>
        <w:tc>
          <w:tcPr>
            <w:tcW w:w="469"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b</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a</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a</w:t>
            </w:r>
          </w:p>
        </w:tc>
        <w:tc>
          <w:tcPr>
            <w:tcW w:w="470" w:type="pct"/>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a</w:t>
            </w:r>
          </w:p>
        </w:tc>
        <w:tc>
          <w:tcPr>
            <w:tcW w:w="464" w:type="pct"/>
            <w:vMerge/>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p>
        </w:tc>
        <w:tc>
          <w:tcPr>
            <w:tcW w:w="767" w:type="pct"/>
            <w:vMerge/>
          </w:tcPr>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p>
        </w:tc>
      </w:tr>
    </w:tbl>
    <w:p w:rsidR="00C80371" w:rsidRDefault="00C80371" w:rsidP="00184843">
      <w:pPr>
        <w:spacing w:after="0" w:line="240" w:lineRule="auto"/>
        <w:jc w:val="both"/>
        <w:rPr>
          <w:rFonts w:asciiTheme="majorBidi" w:eastAsia="Arial" w:hAnsiTheme="majorBidi" w:cstheme="majorBidi"/>
          <w:bCs/>
          <w:sz w:val="20"/>
          <w:szCs w:val="20"/>
          <w:shd w:val="clear" w:color="auto" w:fill="FFFFFF"/>
        </w:rPr>
        <w:sectPr w:rsidR="00C80371" w:rsidSect="00184843">
          <w:type w:val="continuous"/>
          <w:pgSz w:w="11906" w:h="16838" w:code="9"/>
          <w:pgMar w:top="1440" w:right="1800" w:bottom="1440" w:left="1800" w:header="706" w:footer="706" w:gutter="0"/>
          <w:cols w:space="708"/>
          <w:docGrid w:linePitch="360"/>
        </w:sectPr>
      </w:pPr>
    </w:p>
    <w:p w:rsidR="00BF653F" w:rsidRPr="00184843" w:rsidRDefault="00BF653F" w:rsidP="00184843">
      <w:pPr>
        <w:spacing w:after="0" w:line="240" w:lineRule="auto"/>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lastRenderedPageBreak/>
        <w:t xml:space="preserve">N, number; NS, </w:t>
      </w:r>
      <w:proofErr w:type="spellStart"/>
      <w:r w:rsidRPr="00184843">
        <w:rPr>
          <w:rFonts w:asciiTheme="majorBidi" w:eastAsia="Arial" w:hAnsiTheme="majorBidi" w:cstheme="majorBidi"/>
          <w:bCs/>
          <w:sz w:val="20"/>
          <w:szCs w:val="20"/>
          <w:shd w:val="clear" w:color="auto" w:fill="FFFFFF"/>
        </w:rPr>
        <w:t>non significant</w:t>
      </w:r>
      <w:proofErr w:type="spellEnd"/>
      <w:r w:rsidRPr="00184843">
        <w:rPr>
          <w:rFonts w:asciiTheme="majorBidi" w:eastAsia="Arial" w:hAnsiTheme="majorBidi" w:cstheme="majorBidi"/>
          <w:bCs/>
          <w:sz w:val="20"/>
          <w:szCs w:val="20"/>
          <w:shd w:val="clear" w:color="auto" w:fill="FFFFFF"/>
        </w:rPr>
        <w:t>; S, significant. *, Different letters indicate significance.</w:t>
      </w:r>
    </w:p>
    <w:p w:rsidR="009900F6" w:rsidRPr="00184843" w:rsidRDefault="009900F6" w:rsidP="00CD7A71">
      <w:pPr>
        <w:spacing w:after="0" w:line="240" w:lineRule="auto"/>
        <w:ind w:firstLine="360"/>
        <w:jc w:val="both"/>
        <w:rPr>
          <w:rFonts w:asciiTheme="majorBidi" w:eastAsia="Arial" w:hAnsiTheme="majorBidi" w:cstheme="majorBidi"/>
          <w:bCs/>
          <w:sz w:val="20"/>
          <w:szCs w:val="20"/>
          <w:shd w:val="clear" w:color="auto" w:fill="FFFFFF"/>
        </w:rPr>
      </w:pPr>
      <w:r w:rsidRPr="00184843">
        <w:rPr>
          <w:rFonts w:asciiTheme="majorBidi" w:eastAsia="Arial" w:hAnsiTheme="majorBidi" w:cstheme="majorBidi"/>
          <w:bCs/>
          <w:sz w:val="20"/>
          <w:szCs w:val="20"/>
          <w:shd w:val="clear" w:color="auto" w:fill="FFFFFF"/>
        </w:rPr>
        <w:t xml:space="preserve">The duration of effective analgesia differed </w:t>
      </w:r>
      <w:proofErr w:type="spellStart"/>
      <w:r w:rsidRPr="00184843">
        <w:rPr>
          <w:rFonts w:asciiTheme="majorBidi" w:eastAsia="Arial" w:hAnsiTheme="majorBidi" w:cstheme="majorBidi"/>
          <w:bCs/>
          <w:sz w:val="20"/>
          <w:szCs w:val="20"/>
          <w:shd w:val="clear" w:color="auto" w:fill="FFFFFF"/>
        </w:rPr>
        <w:t>signifcantly</w:t>
      </w:r>
      <w:proofErr w:type="spellEnd"/>
      <w:r w:rsidRPr="00184843">
        <w:rPr>
          <w:rFonts w:asciiTheme="majorBidi" w:eastAsia="Arial" w:hAnsiTheme="majorBidi" w:cstheme="majorBidi"/>
          <w:bCs/>
          <w:sz w:val="20"/>
          <w:szCs w:val="20"/>
          <w:shd w:val="clear" w:color="auto" w:fill="FFFFFF"/>
        </w:rPr>
        <w:t xml:space="preserve"> between studied groups, it </w:t>
      </w:r>
      <w:r w:rsidRPr="00184843">
        <w:rPr>
          <w:rFonts w:asciiTheme="majorBidi" w:eastAsia="Arial" w:hAnsiTheme="majorBidi" w:cstheme="majorBidi"/>
          <w:bCs/>
          <w:sz w:val="20"/>
          <w:szCs w:val="20"/>
          <w:shd w:val="clear" w:color="auto" w:fill="FFFFFF"/>
        </w:rPr>
        <w:lastRenderedPageBreak/>
        <w:t>was longest in N3, followed by F groups, then N2, N1 and lastly C groups.</w:t>
      </w:r>
      <w:r w:rsidR="00BF653F" w:rsidRPr="00184843">
        <w:rPr>
          <w:rFonts w:asciiTheme="majorBidi" w:eastAsia="Arial" w:hAnsiTheme="majorBidi" w:cstheme="majorBidi"/>
          <w:bCs/>
          <w:sz w:val="20"/>
          <w:szCs w:val="20"/>
          <w:shd w:val="clear" w:color="auto" w:fill="FFFFFF"/>
        </w:rPr>
        <w:t xml:space="preserve"> figure 1</w:t>
      </w:r>
    </w:p>
    <w:p w:rsidR="00C80371" w:rsidRDefault="00C80371" w:rsidP="00CD7A71">
      <w:pPr>
        <w:spacing w:after="0" w:line="240" w:lineRule="auto"/>
        <w:jc w:val="center"/>
        <w:rPr>
          <w:rFonts w:asciiTheme="majorBidi" w:eastAsia="Arial" w:hAnsiTheme="majorBidi" w:cstheme="majorBidi"/>
          <w:b/>
          <w:bCs/>
          <w:sz w:val="20"/>
          <w:szCs w:val="20"/>
          <w:shd w:val="clear" w:color="auto" w:fill="FFFFFF"/>
        </w:rPr>
        <w:sectPr w:rsidR="00C80371" w:rsidSect="00C80371">
          <w:type w:val="continuous"/>
          <w:pgSz w:w="11906" w:h="16838" w:code="9"/>
          <w:pgMar w:top="1440" w:right="1800" w:bottom="1440" w:left="1800" w:header="706" w:footer="706" w:gutter="0"/>
          <w:cols w:num="2" w:space="706"/>
          <w:docGrid w:linePitch="360"/>
        </w:sectPr>
      </w:pPr>
    </w:p>
    <w:p w:rsidR="00BF653F" w:rsidRPr="00184843" w:rsidRDefault="00BF653F" w:rsidP="00CD7A71">
      <w:pPr>
        <w:spacing w:after="0" w:line="240" w:lineRule="auto"/>
        <w:jc w:val="center"/>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noProof/>
          <w:sz w:val="20"/>
          <w:szCs w:val="20"/>
          <w:shd w:val="clear" w:color="auto" w:fill="FFFFFF"/>
        </w:rPr>
        <w:lastRenderedPageBreak/>
        <w:drawing>
          <wp:inline distT="0" distB="0" distL="0" distR="0" wp14:anchorId="079B7256" wp14:editId="717E10C0">
            <wp:extent cx="4107994" cy="154577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7224" cy="1553008"/>
                    </a:xfrm>
                    <a:prstGeom prst="rect">
                      <a:avLst/>
                    </a:prstGeom>
                    <a:noFill/>
                  </pic:spPr>
                </pic:pic>
              </a:graphicData>
            </a:graphic>
          </wp:inline>
        </w:drawing>
      </w:r>
    </w:p>
    <w:p w:rsidR="00BF653F" w:rsidRPr="00184843" w:rsidRDefault="00BF653F" w:rsidP="00CD7A71">
      <w:pPr>
        <w:spacing w:after="0" w:line="240" w:lineRule="auto"/>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t>Fig</w:t>
      </w:r>
      <w:r w:rsidR="00CD7A71">
        <w:rPr>
          <w:rFonts w:asciiTheme="majorBidi" w:eastAsia="Arial" w:hAnsiTheme="majorBidi" w:cstheme="majorBidi"/>
          <w:b/>
          <w:bCs/>
          <w:sz w:val="20"/>
          <w:szCs w:val="20"/>
          <w:shd w:val="clear" w:color="auto" w:fill="FFFFFF"/>
        </w:rPr>
        <w:t xml:space="preserve"> </w:t>
      </w:r>
      <w:r w:rsidRPr="00184843">
        <w:rPr>
          <w:rFonts w:asciiTheme="majorBidi" w:eastAsia="Arial" w:hAnsiTheme="majorBidi" w:cstheme="majorBidi"/>
          <w:b/>
          <w:bCs/>
          <w:sz w:val="20"/>
          <w:szCs w:val="20"/>
          <w:shd w:val="clear" w:color="auto" w:fill="FFFFFF"/>
        </w:rPr>
        <w:t xml:space="preserve"> 1</w:t>
      </w:r>
      <w:r w:rsidR="00CD7A71">
        <w:rPr>
          <w:rFonts w:asciiTheme="majorBidi" w:eastAsia="Arial" w:hAnsiTheme="majorBidi" w:cstheme="majorBidi"/>
          <w:b/>
          <w:bCs/>
          <w:sz w:val="20"/>
          <w:szCs w:val="20"/>
          <w:shd w:val="clear" w:color="auto" w:fill="FFFFFF"/>
        </w:rPr>
        <w:t>:</w:t>
      </w:r>
      <w:r w:rsidRPr="00184843">
        <w:rPr>
          <w:rFonts w:asciiTheme="majorBidi" w:eastAsia="Arial" w:hAnsiTheme="majorBidi" w:cstheme="majorBidi"/>
          <w:b/>
          <w:bCs/>
          <w:sz w:val="20"/>
          <w:szCs w:val="20"/>
          <w:shd w:val="clear" w:color="auto" w:fill="FFFFFF"/>
        </w:rPr>
        <w:t>Duration of effective analgesia among studied groups.</w:t>
      </w:r>
    </w:p>
    <w:p w:rsidR="009900F6" w:rsidRPr="00184843" w:rsidRDefault="009900F6" w:rsidP="00184843">
      <w:pPr>
        <w:spacing w:after="0" w:line="240" w:lineRule="auto"/>
        <w:jc w:val="both"/>
        <w:rPr>
          <w:rFonts w:asciiTheme="majorBidi" w:eastAsia="Arial" w:hAnsiTheme="majorBidi" w:cstheme="majorBidi"/>
          <w:sz w:val="20"/>
          <w:szCs w:val="20"/>
          <w:shd w:val="clear" w:color="auto" w:fill="FFFFFF"/>
        </w:rPr>
      </w:pPr>
      <w:r w:rsidRPr="00184843">
        <w:rPr>
          <w:rFonts w:asciiTheme="majorBidi" w:eastAsia="Arial" w:hAnsiTheme="majorBidi" w:cstheme="majorBidi"/>
          <w:bCs/>
          <w:sz w:val="20"/>
          <w:szCs w:val="20"/>
          <w:shd w:val="clear" w:color="auto" w:fill="FFFFFF"/>
        </w:rPr>
        <w:t>Total number of rescue analgesics required in 24 hours period differed significantly between studied groups, it was least in N3, followed by N2, N1 groups, then F and lastly C groups.</w:t>
      </w:r>
      <w:r w:rsidR="00BF653F" w:rsidRPr="00184843">
        <w:rPr>
          <w:rFonts w:asciiTheme="majorBidi" w:eastAsia="Arial" w:hAnsiTheme="majorBidi" w:cstheme="majorBidi"/>
          <w:bCs/>
          <w:sz w:val="20"/>
          <w:szCs w:val="20"/>
          <w:shd w:val="clear" w:color="auto" w:fill="FFFFFF"/>
        </w:rPr>
        <w:t xml:space="preserve"> figure 2</w:t>
      </w:r>
    </w:p>
    <w:p w:rsidR="00BF653F" w:rsidRPr="00184843" w:rsidRDefault="00BF653F" w:rsidP="00CD7A71">
      <w:pPr>
        <w:spacing w:after="0" w:line="240" w:lineRule="auto"/>
        <w:jc w:val="center"/>
        <w:rPr>
          <w:rFonts w:asciiTheme="majorBidi" w:eastAsia="Arial" w:hAnsiTheme="majorBidi" w:cstheme="majorBidi"/>
          <w:sz w:val="20"/>
          <w:szCs w:val="20"/>
          <w:shd w:val="clear" w:color="auto" w:fill="FFFFFF"/>
        </w:rPr>
      </w:pPr>
      <w:r w:rsidRPr="00184843">
        <w:rPr>
          <w:rFonts w:asciiTheme="majorBidi" w:eastAsia="Arial" w:hAnsiTheme="majorBidi" w:cstheme="majorBidi"/>
          <w:noProof/>
          <w:sz w:val="20"/>
          <w:szCs w:val="20"/>
          <w:shd w:val="clear" w:color="auto" w:fill="FFFFFF"/>
        </w:rPr>
        <w:drawing>
          <wp:inline distT="0" distB="0" distL="0" distR="0" wp14:anchorId="0C5588D8" wp14:editId="486F79F2">
            <wp:extent cx="4492466" cy="1445912"/>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9722" cy="1451466"/>
                    </a:xfrm>
                    <a:prstGeom prst="rect">
                      <a:avLst/>
                    </a:prstGeom>
                    <a:noFill/>
                  </pic:spPr>
                </pic:pic>
              </a:graphicData>
            </a:graphic>
          </wp:inline>
        </w:drawing>
      </w:r>
    </w:p>
    <w:p w:rsidR="00592F59" w:rsidRPr="00184843" w:rsidRDefault="00BF653F" w:rsidP="00CD7A71">
      <w:pPr>
        <w:spacing w:after="0" w:line="240" w:lineRule="auto"/>
        <w:jc w:val="both"/>
        <w:rPr>
          <w:rFonts w:asciiTheme="majorBidi" w:eastAsia="Arial" w:hAnsiTheme="majorBidi" w:cstheme="majorBidi"/>
          <w:b/>
          <w:sz w:val="20"/>
          <w:szCs w:val="20"/>
          <w:shd w:val="clear" w:color="auto" w:fill="FFFFFF"/>
        </w:rPr>
      </w:pPr>
      <w:r w:rsidRPr="00184843">
        <w:rPr>
          <w:rFonts w:asciiTheme="majorBidi" w:eastAsia="Arial" w:hAnsiTheme="majorBidi" w:cstheme="majorBidi"/>
          <w:b/>
          <w:sz w:val="20"/>
          <w:szCs w:val="20"/>
          <w:shd w:val="clear" w:color="auto" w:fill="FFFFFF"/>
        </w:rPr>
        <w:t>Fig</w:t>
      </w:r>
      <w:r w:rsidR="00CD7A71">
        <w:rPr>
          <w:rFonts w:asciiTheme="majorBidi" w:eastAsia="Arial" w:hAnsiTheme="majorBidi" w:cstheme="majorBidi"/>
          <w:b/>
          <w:sz w:val="20"/>
          <w:szCs w:val="20"/>
          <w:shd w:val="clear" w:color="auto" w:fill="FFFFFF"/>
        </w:rPr>
        <w:t xml:space="preserve"> </w:t>
      </w:r>
      <w:r w:rsidRPr="00184843">
        <w:rPr>
          <w:rFonts w:asciiTheme="majorBidi" w:eastAsia="Arial" w:hAnsiTheme="majorBidi" w:cstheme="majorBidi"/>
          <w:b/>
          <w:sz w:val="20"/>
          <w:szCs w:val="20"/>
          <w:shd w:val="clear" w:color="auto" w:fill="FFFFFF"/>
        </w:rPr>
        <w:t>2</w:t>
      </w:r>
      <w:r w:rsidR="00CD7A71">
        <w:rPr>
          <w:rFonts w:asciiTheme="majorBidi" w:eastAsia="Arial" w:hAnsiTheme="majorBidi" w:cstheme="majorBidi"/>
          <w:b/>
          <w:sz w:val="20"/>
          <w:szCs w:val="20"/>
          <w:shd w:val="clear" w:color="auto" w:fill="FFFFFF"/>
        </w:rPr>
        <w:t xml:space="preserve">: </w:t>
      </w:r>
      <w:r w:rsidRPr="00184843">
        <w:rPr>
          <w:rFonts w:asciiTheme="majorBidi" w:eastAsia="Arial" w:hAnsiTheme="majorBidi" w:cstheme="majorBidi"/>
          <w:b/>
          <w:sz w:val="20"/>
          <w:szCs w:val="20"/>
          <w:shd w:val="clear" w:color="auto" w:fill="FFFFFF"/>
        </w:rPr>
        <w:t>Total number of rescue analgesics required in 24 hours period among studied groups.</w:t>
      </w:r>
    </w:p>
    <w:p w:rsidR="00D218A0" w:rsidRPr="00184843" w:rsidRDefault="00D218A0" w:rsidP="00184843">
      <w:pPr>
        <w:pStyle w:val="a4"/>
        <w:numPr>
          <w:ilvl w:val="0"/>
          <w:numId w:val="1"/>
        </w:numPr>
        <w:spacing w:after="0" w:line="240" w:lineRule="auto"/>
        <w:ind w:left="0" w:firstLine="0"/>
        <w:contextualSpacing w:val="0"/>
        <w:jc w:val="both"/>
        <w:rPr>
          <w:rFonts w:asciiTheme="majorBidi" w:eastAsia="Arial" w:hAnsiTheme="majorBidi" w:cstheme="majorBidi"/>
          <w:b/>
          <w:bCs/>
          <w:sz w:val="20"/>
          <w:szCs w:val="20"/>
          <w:shd w:val="clear" w:color="auto" w:fill="FFFFFF"/>
        </w:rPr>
        <w:sectPr w:rsidR="00D218A0" w:rsidRPr="00184843" w:rsidSect="00184843">
          <w:type w:val="continuous"/>
          <w:pgSz w:w="11906" w:h="16838" w:code="9"/>
          <w:pgMar w:top="1440" w:right="1800" w:bottom="1440" w:left="1800" w:header="706" w:footer="706" w:gutter="0"/>
          <w:cols w:space="708"/>
          <w:docGrid w:linePitch="360"/>
        </w:sectPr>
      </w:pPr>
    </w:p>
    <w:p w:rsidR="00383B35" w:rsidRPr="00184843" w:rsidRDefault="00CD7A71" w:rsidP="00CD7A71">
      <w:pPr>
        <w:pStyle w:val="a4"/>
        <w:spacing w:after="0" w:line="240" w:lineRule="auto"/>
        <w:ind w:left="0"/>
        <w:contextualSpacing w:val="0"/>
        <w:jc w:val="both"/>
        <w:rPr>
          <w:rFonts w:asciiTheme="majorBidi" w:eastAsia="Arial" w:hAnsiTheme="majorBidi" w:cstheme="majorBidi"/>
          <w:b/>
          <w:bCs/>
          <w:sz w:val="20"/>
          <w:szCs w:val="20"/>
          <w:shd w:val="clear" w:color="auto" w:fill="FFFFFF"/>
        </w:rPr>
      </w:pPr>
      <w:bookmarkStart w:id="0" w:name="_GoBack"/>
      <w:r>
        <w:rPr>
          <w:rFonts w:asciiTheme="majorBidi" w:eastAsia="Arial" w:hAnsiTheme="majorBidi" w:cstheme="majorBidi"/>
          <w:b/>
          <w:bCs/>
          <w:sz w:val="20"/>
          <w:szCs w:val="20"/>
          <w:shd w:val="clear" w:color="auto" w:fill="FFFFFF"/>
        </w:rPr>
        <w:lastRenderedPageBreak/>
        <w:t>4.</w:t>
      </w:r>
      <w:r w:rsidR="00383B35" w:rsidRPr="00184843">
        <w:rPr>
          <w:rFonts w:asciiTheme="majorBidi" w:eastAsia="Arial" w:hAnsiTheme="majorBidi" w:cstheme="majorBidi"/>
          <w:b/>
          <w:bCs/>
          <w:sz w:val="20"/>
          <w:szCs w:val="20"/>
          <w:shd w:val="clear" w:color="auto" w:fill="FFFFFF"/>
        </w:rPr>
        <w:t>Discussion</w:t>
      </w:r>
    </w:p>
    <w:p w:rsidR="005733C4" w:rsidRPr="000378F9" w:rsidRDefault="005733C4" w:rsidP="00CD7A71">
      <w:pPr>
        <w:spacing w:after="0" w:line="240" w:lineRule="auto"/>
        <w:ind w:firstLine="360"/>
        <w:jc w:val="both"/>
        <w:rPr>
          <w:rFonts w:asciiTheme="majorBidi" w:eastAsia="Arial" w:hAnsiTheme="majorBidi" w:cstheme="majorBidi"/>
          <w:sz w:val="20"/>
          <w:szCs w:val="20"/>
          <w:shd w:val="clear" w:color="auto" w:fill="FFFFFF"/>
        </w:rPr>
      </w:pPr>
      <w:r w:rsidRPr="000378F9">
        <w:rPr>
          <w:rFonts w:asciiTheme="majorBidi" w:eastAsia="Arial" w:hAnsiTheme="majorBidi" w:cstheme="majorBidi"/>
          <w:sz w:val="20"/>
          <w:szCs w:val="20"/>
          <w:shd w:val="clear" w:color="auto" w:fill="FFFFFF"/>
        </w:rPr>
        <w:t>The current study showed that onset of sensory block was earliest in F group, when compared to other groups. Complete motor block differed significantly between studied groups, it was earlier in F and N3, followed by N2, N1, and lastly C groups respectively. No significant differences were found between studied groups regarding highest level of sensory blockade. Duration of sensory blockade differed significantly between studied groups, it was longest in N3, followed by F, then N2, N1, while the shortest duration was associated with C group. No significant differences were found between studied groups regarding duration of motor blockade.</w:t>
      </w:r>
    </w:p>
    <w:p w:rsidR="005733C4" w:rsidRPr="000378F9" w:rsidRDefault="005733C4" w:rsidP="00CD7A71">
      <w:pPr>
        <w:spacing w:after="0" w:line="240" w:lineRule="auto"/>
        <w:ind w:firstLine="360"/>
        <w:jc w:val="both"/>
        <w:rPr>
          <w:rFonts w:asciiTheme="majorBidi" w:eastAsia="Arial" w:hAnsiTheme="majorBidi" w:cstheme="majorBidi"/>
          <w:sz w:val="20"/>
          <w:szCs w:val="20"/>
          <w:shd w:val="clear" w:color="auto" w:fill="FFFFFF"/>
        </w:rPr>
      </w:pPr>
      <w:r w:rsidRPr="000378F9">
        <w:rPr>
          <w:rFonts w:asciiTheme="majorBidi" w:eastAsia="Arial" w:hAnsiTheme="majorBidi" w:cstheme="majorBidi"/>
          <w:sz w:val="20"/>
          <w:szCs w:val="20"/>
          <w:shd w:val="clear" w:color="auto" w:fill="FFFFFF"/>
        </w:rPr>
        <w:t xml:space="preserve">Our results were supported by study of </w:t>
      </w:r>
      <w:proofErr w:type="spellStart"/>
      <w:r w:rsidRPr="000378F9">
        <w:rPr>
          <w:rFonts w:asciiTheme="majorBidi" w:eastAsia="Arial" w:hAnsiTheme="majorBidi" w:cstheme="majorBidi"/>
          <w:sz w:val="20"/>
          <w:szCs w:val="20"/>
          <w:shd w:val="clear" w:color="auto" w:fill="FFFFFF"/>
        </w:rPr>
        <w:t>Makram</w:t>
      </w:r>
      <w:proofErr w:type="spellEnd"/>
      <w:r w:rsidRPr="000378F9">
        <w:rPr>
          <w:rFonts w:asciiTheme="majorBidi" w:eastAsia="Arial" w:hAnsiTheme="majorBidi" w:cstheme="majorBidi"/>
          <w:sz w:val="20"/>
          <w:szCs w:val="20"/>
          <w:shd w:val="clear" w:color="auto" w:fill="FFFFFF"/>
        </w:rPr>
        <w:t xml:space="preserve"> et al., </w:t>
      </w:r>
      <w:r w:rsidR="00AA5343" w:rsidRPr="000378F9">
        <w:rPr>
          <w:rFonts w:asciiTheme="majorBidi" w:eastAsia="Arial" w:hAnsiTheme="majorBidi" w:cstheme="majorBidi"/>
          <w:sz w:val="20"/>
          <w:szCs w:val="20"/>
          <w:shd w:val="clear" w:color="auto" w:fill="FFFFFF"/>
        </w:rPr>
        <w:fldChar w:fldCharType="begin" w:fldLock="1"/>
      </w:r>
      <w:r w:rsidR="00AA5343" w:rsidRPr="000378F9">
        <w:rPr>
          <w:rFonts w:asciiTheme="majorBidi" w:eastAsia="Arial" w:hAnsiTheme="majorBidi" w:cstheme="majorBidi"/>
          <w:sz w:val="20"/>
          <w:szCs w:val="20"/>
          <w:shd w:val="clear" w:color="auto" w:fill="FFFFFF"/>
        </w:rPr>
        <w:instrText>ADDIN CSL_CITATION {"citationItems":[{"id":"ITEM-1","itemData":{"ISSN":"2356-9751","author":[{"dropping-particle":"","family":"Makram","given":"E F","non-dropping-particle":"","parse-names":false,"suffix":""},{"dropping-particle":"","family":"Abd-Elazeem","given":"I S","non-dropping-particle":"","parse-names":false,"suffix":""},{"dropping-particle":"","family":"Khashba","given":"M A","non-dropping-particle":"","parse-names":false,"suffix":""},{"dropping-particle":"","family":"Youssef","given":"L E","non-dropping-particle":"","parse-names":false,"suffix":""}],"container-title":"Benha Journal of Applied Sciences","id":"ITEM-1","issue":"8 part (1)","issued":{"date-parts":[["2020"]]},"page":"1-8","publisher":"Benha University","title":"A Comparative Study between Hyperbaric Bupivacaine Alone Versus Fentanyl Versus Nalbuphine in Three Different Doses Intrathecally Adjuvant to Hyperbaric Bupivacaine for Lower Abdominal Surgeries","type":"article-journal","volume":"5"},"uris":["http://www.mendeley.com/documents/?uuid=598d4fd7-b5fa-462c-b5dc-bd2ee9ad1581"]}],"mendeley":{"formattedCitation":"[8]","plainTextFormattedCitation":"[8]","previouslyFormattedCitation":"[8]"},"properties":{"noteIndex":0},"schema":"https://github.com/citation-style-language/schema/raw/master/csl-citation.json"}</w:instrText>
      </w:r>
      <w:r w:rsidR="00AA5343" w:rsidRPr="000378F9">
        <w:rPr>
          <w:rFonts w:asciiTheme="majorBidi" w:eastAsia="Arial" w:hAnsiTheme="majorBidi" w:cstheme="majorBidi"/>
          <w:sz w:val="20"/>
          <w:szCs w:val="20"/>
          <w:shd w:val="clear" w:color="auto" w:fill="FFFFFF"/>
        </w:rPr>
        <w:fldChar w:fldCharType="separate"/>
      </w:r>
      <w:r w:rsidR="00AA5343" w:rsidRPr="000378F9">
        <w:rPr>
          <w:rFonts w:asciiTheme="majorBidi" w:eastAsia="Arial" w:hAnsiTheme="majorBidi" w:cstheme="majorBidi"/>
          <w:noProof/>
          <w:sz w:val="20"/>
          <w:szCs w:val="20"/>
          <w:shd w:val="clear" w:color="auto" w:fill="FFFFFF"/>
        </w:rPr>
        <w:t>[8]</w:t>
      </w:r>
      <w:r w:rsidR="00AA5343" w:rsidRPr="000378F9">
        <w:rPr>
          <w:rFonts w:asciiTheme="majorBidi" w:eastAsia="Arial" w:hAnsiTheme="majorBidi" w:cstheme="majorBidi"/>
          <w:sz w:val="20"/>
          <w:szCs w:val="20"/>
          <w:shd w:val="clear" w:color="auto" w:fill="FFFFFF"/>
        </w:rPr>
        <w:fldChar w:fldCharType="end"/>
      </w:r>
      <w:r w:rsidR="00AA5343" w:rsidRPr="000378F9">
        <w:rPr>
          <w:rFonts w:asciiTheme="majorBidi" w:eastAsia="Arial" w:hAnsiTheme="majorBidi" w:cstheme="majorBidi"/>
          <w:sz w:val="20"/>
          <w:szCs w:val="20"/>
          <w:shd w:val="clear" w:color="auto" w:fill="FFFFFF"/>
        </w:rPr>
        <w:t xml:space="preserve"> </w:t>
      </w:r>
      <w:r w:rsidRPr="000378F9">
        <w:rPr>
          <w:rFonts w:asciiTheme="majorBidi" w:eastAsia="Arial" w:hAnsiTheme="majorBidi" w:cstheme="majorBidi"/>
          <w:sz w:val="20"/>
          <w:szCs w:val="20"/>
          <w:shd w:val="clear" w:color="auto" w:fill="FFFFFF"/>
        </w:rPr>
        <w:t xml:space="preserve">as they reported that There was a statistical significance as fentanyl group (group F and group N3) was superior to groups (groups N1 andN2) and control group (group C) in spreading onset of sensory block with P- value= 0.015. Group F show rapid onset sensory blockade than group N3, but this difference was insignificant. On comparison between the five groups regarding highest level of sensory blockade and onset of complete motor blockade it was found both group F and N3 was fast but this increasing was insignificant (p &gt;0.05). The 2-segment regression of sensory blockade and period of motor blockade were more prolonged with adding </w:t>
      </w:r>
      <w:proofErr w:type="spellStart"/>
      <w:r w:rsidRPr="000378F9">
        <w:rPr>
          <w:rFonts w:asciiTheme="majorBidi" w:eastAsia="Arial" w:hAnsiTheme="majorBidi" w:cstheme="majorBidi"/>
          <w:sz w:val="20"/>
          <w:szCs w:val="20"/>
          <w:shd w:val="clear" w:color="auto" w:fill="FFFFFF"/>
        </w:rPr>
        <w:t>nalbuphine</w:t>
      </w:r>
      <w:proofErr w:type="spellEnd"/>
      <w:r w:rsidRPr="000378F9">
        <w:rPr>
          <w:rFonts w:asciiTheme="majorBidi" w:eastAsia="Arial" w:hAnsiTheme="majorBidi" w:cstheme="majorBidi"/>
          <w:sz w:val="20"/>
          <w:szCs w:val="20"/>
          <w:shd w:val="clear" w:color="auto" w:fill="FFFFFF"/>
        </w:rPr>
        <w:t xml:space="preserve"> (0.8mg) (group N3) to intrathecal bupivacaine than addition of fentanyl (25 </w:t>
      </w:r>
      <w:proofErr w:type="spellStart"/>
      <w:r w:rsidRPr="000378F9">
        <w:rPr>
          <w:rFonts w:asciiTheme="majorBidi" w:eastAsia="Arial" w:hAnsiTheme="majorBidi" w:cstheme="majorBidi"/>
          <w:sz w:val="20"/>
          <w:szCs w:val="20"/>
          <w:shd w:val="clear" w:color="auto" w:fill="FFFFFF"/>
        </w:rPr>
        <w:t>μg</w:t>
      </w:r>
      <w:proofErr w:type="spellEnd"/>
      <w:r w:rsidRPr="000378F9">
        <w:rPr>
          <w:rFonts w:asciiTheme="majorBidi" w:eastAsia="Arial" w:hAnsiTheme="majorBidi" w:cstheme="majorBidi"/>
          <w:sz w:val="20"/>
          <w:szCs w:val="20"/>
          <w:shd w:val="clear" w:color="auto" w:fill="FFFFFF"/>
        </w:rPr>
        <w:t xml:space="preserve">) (group F) than the other groups though statistically insignificant, while </w:t>
      </w:r>
      <w:r w:rsidRPr="000378F9">
        <w:rPr>
          <w:rFonts w:asciiTheme="majorBidi" w:eastAsia="Arial" w:hAnsiTheme="majorBidi" w:cstheme="majorBidi"/>
          <w:sz w:val="20"/>
          <w:szCs w:val="20"/>
          <w:shd w:val="clear" w:color="auto" w:fill="FFFFFF"/>
        </w:rPr>
        <w:lastRenderedPageBreak/>
        <w:t>in the group C there was a statistically significant decrease than the other groups (p &lt;0.05).</w:t>
      </w:r>
    </w:p>
    <w:p w:rsidR="005733C4" w:rsidRPr="000378F9" w:rsidRDefault="005733C4" w:rsidP="00CD7A71">
      <w:pPr>
        <w:spacing w:after="0" w:line="240" w:lineRule="auto"/>
        <w:ind w:firstLine="360"/>
        <w:jc w:val="both"/>
        <w:rPr>
          <w:rFonts w:asciiTheme="majorBidi" w:eastAsia="Arial" w:hAnsiTheme="majorBidi" w:cstheme="majorBidi"/>
          <w:sz w:val="20"/>
          <w:szCs w:val="20"/>
          <w:shd w:val="clear" w:color="auto" w:fill="FFFFFF"/>
        </w:rPr>
      </w:pPr>
      <w:r w:rsidRPr="000378F9">
        <w:rPr>
          <w:rFonts w:asciiTheme="majorBidi" w:eastAsia="Arial" w:hAnsiTheme="majorBidi" w:cstheme="majorBidi"/>
          <w:sz w:val="20"/>
          <w:szCs w:val="20"/>
          <w:shd w:val="clear" w:color="auto" w:fill="FFFFFF"/>
        </w:rPr>
        <w:t xml:space="preserve">In the study of Ahmed et al., </w:t>
      </w:r>
      <w:r w:rsidR="00AA5343" w:rsidRPr="000378F9">
        <w:rPr>
          <w:rFonts w:asciiTheme="majorBidi" w:eastAsia="Arial" w:hAnsiTheme="majorBidi" w:cstheme="majorBidi"/>
          <w:sz w:val="20"/>
          <w:szCs w:val="20"/>
          <w:shd w:val="clear" w:color="auto" w:fill="FFFFFF"/>
        </w:rPr>
        <w:fldChar w:fldCharType="begin" w:fldLock="1"/>
      </w:r>
      <w:r w:rsidR="00AA5343" w:rsidRPr="000378F9">
        <w:rPr>
          <w:rFonts w:asciiTheme="majorBidi" w:eastAsia="Arial" w:hAnsiTheme="majorBidi" w:cstheme="majorBidi"/>
          <w:sz w:val="20"/>
          <w:szCs w:val="20"/>
          <w:shd w:val="clear" w:color="auto" w:fill="FFFFFF"/>
        </w:rPr>
        <w:instrText>ADDIN CSL_CITATION {"citationItems":[{"id":"ITEM-1","itemData":{"ISSN":"0970-5333","author":[{"dropping-particle":"","family":"Ahmed","given":"Fareed","non-dropping-particle":"","parse-names":false,"suffix":""},{"dropping-particle":"","family":"Narula","given":"Hunny","non-dropping-particle":"","parse-names":false,"suffix":""},{"dropping-particle":"","family":"Khandelwal","given":"Mamta","non-dropping-particle":"","parse-names":false,"suffix":""},{"dropping-particle":"","family":"Dutta","given":"Debojyoti","non-dropping-particle":"","parse-names":false,"suffix":""}],"container-title":"Indian Journal of Pain","id":"ITEM-1","issue":"1","issued":{"date-parts":[["2016"]]},"page":"23","publisher":"Medknow Publications","title":"A comparative study of three different doses of nalbuphine as an adjuvant to intrathecal bupivacaine for postoperative analgesia in abdominal hysterectomy","type":"article-journal","volume":"30"},"uris":["http://www.mendeley.com/documents/?uuid=560db4fd-2d79-4440-a487-ce57dfaca823"]}],"mendeley":{"formattedCitation":"[9]","plainTextFormattedCitation":"[9]","previouslyFormattedCitation":"[9]"},"properties":{"noteIndex":0},"schema":"https://github.com/citation-style-language/schema/raw/master/csl-citation.json"}</w:instrText>
      </w:r>
      <w:r w:rsidR="00AA5343" w:rsidRPr="000378F9">
        <w:rPr>
          <w:rFonts w:asciiTheme="majorBidi" w:eastAsia="Arial" w:hAnsiTheme="majorBidi" w:cstheme="majorBidi"/>
          <w:sz w:val="20"/>
          <w:szCs w:val="20"/>
          <w:shd w:val="clear" w:color="auto" w:fill="FFFFFF"/>
        </w:rPr>
        <w:fldChar w:fldCharType="separate"/>
      </w:r>
      <w:r w:rsidR="00AA5343" w:rsidRPr="000378F9">
        <w:rPr>
          <w:rFonts w:asciiTheme="majorBidi" w:eastAsia="Arial" w:hAnsiTheme="majorBidi" w:cstheme="majorBidi"/>
          <w:noProof/>
          <w:sz w:val="20"/>
          <w:szCs w:val="20"/>
          <w:shd w:val="clear" w:color="auto" w:fill="FFFFFF"/>
        </w:rPr>
        <w:t>[9]</w:t>
      </w:r>
      <w:r w:rsidR="00AA5343" w:rsidRPr="000378F9">
        <w:rPr>
          <w:rFonts w:asciiTheme="majorBidi" w:eastAsia="Arial" w:hAnsiTheme="majorBidi" w:cstheme="majorBidi"/>
          <w:sz w:val="20"/>
          <w:szCs w:val="20"/>
          <w:shd w:val="clear" w:color="auto" w:fill="FFFFFF"/>
        </w:rPr>
        <w:fldChar w:fldCharType="end"/>
      </w:r>
      <w:r w:rsidRPr="000378F9">
        <w:rPr>
          <w:rFonts w:asciiTheme="majorBidi" w:eastAsia="Arial" w:hAnsiTheme="majorBidi" w:cstheme="majorBidi"/>
          <w:sz w:val="20"/>
          <w:szCs w:val="20"/>
          <w:shd w:val="clear" w:color="auto" w:fill="FFFFFF"/>
        </w:rPr>
        <w:t xml:space="preserve"> the onset of sensory and motor block was found to be similar in all the four groups. There was no statistically significant difference among groups (P &gt; 0.05). The onset of sensory block were 7.5 ± 1.2 min, 7.2 ± 1.5 min, 7.4 ± 1.3 min, and 7.1 ± 1.1 min in groups A, B, C, and D, respectively. The times of the onset of motor block were 8.5 ± 1.0 min, 8.4 ± 1.4 min, 8.5 ± 1.1 min, and 8.2 ± 1.1 min in groups A, B, C, and D, respectively. There was no statistically significant difference found in duration of motor block among groups (P &gt; 0.05). The duration of motor block was 116.6 ± 11.0 min, 123.8 ± 16.8 min, 123.2 ± 13.6 min, and 125.6 ± 10.5 min in groups A, B, C, and D, respectively. The statistically significant difference in duration of two-segment regression was seen when group A was compared with other three groups (B, C, and D) The mean durations of two-segment regression was 82.4 ± 23.1 min, 98.7 ± 21.4 min, 132.7 ± 21.1 min, and 117.2 ± 23.9 min in group A, B, C, and D, respectively. </w:t>
      </w:r>
    </w:p>
    <w:p w:rsidR="005733C4" w:rsidRPr="000378F9" w:rsidRDefault="005733C4" w:rsidP="00CD7A71">
      <w:pPr>
        <w:spacing w:after="0" w:line="240" w:lineRule="auto"/>
        <w:ind w:firstLine="360"/>
        <w:jc w:val="both"/>
        <w:rPr>
          <w:rFonts w:asciiTheme="majorBidi" w:eastAsia="Arial" w:hAnsiTheme="majorBidi" w:cstheme="majorBidi"/>
          <w:sz w:val="20"/>
          <w:szCs w:val="20"/>
          <w:shd w:val="clear" w:color="auto" w:fill="FFFFFF"/>
        </w:rPr>
      </w:pPr>
      <w:r w:rsidRPr="000378F9">
        <w:rPr>
          <w:rFonts w:asciiTheme="majorBidi" w:eastAsia="Arial" w:hAnsiTheme="majorBidi" w:cstheme="majorBidi"/>
          <w:sz w:val="20"/>
          <w:szCs w:val="20"/>
          <w:shd w:val="clear" w:color="auto" w:fill="FFFFFF"/>
        </w:rPr>
        <w:t xml:space="preserve">In the previous study, in inter-group comparison, they observed a significant result on comparison of groups A and C, groups A and D, and groups B and D. In groups A and B and in groups C and D, the result was found insignificant. In group A: The patients received a dose of 15 mg of 0.5% hyperbaric bupivacaine, in group B: The patients received a dose of 15 mg of 0.5% hyperbaric </w:t>
      </w:r>
      <w:r w:rsidRPr="000378F9">
        <w:rPr>
          <w:rFonts w:asciiTheme="majorBidi" w:eastAsia="Arial" w:hAnsiTheme="majorBidi" w:cstheme="majorBidi"/>
          <w:sz w:val="20"/>
          <w:szCs w:val="20"/>
          <w:shd w:val="clear" w:color="auto" w:fill="FFFFFF"/>
        </w:rPr>
        <w:lastRenderedPageBreak/>
        <w:t xml:space="preserve">bupivacaine plus 0.8 mg of </w:t>
      </w:r>
      <w:proofErr w:type="spellStart"/>
      <w:r w:rsidRPr="000378F9">
        <w:rPr>
          <w:rFonts w:asciiTheme="majorBidi" w:eastAsia="Arial" w:hAnsiTheme="majorBidi" w:cstheme="majorBidi"/>
          <w:sz w:val="20"/>
          <w:szCs w:val="20"/>
          <w:shd w:val="clear" w:color="auto" w:fill="FFFFFF"/>
        </w:rPr>
        <w:t>nalbuphine</w:t>
      </w:r>
      <w:proofErr w:type="spellEnd"/>
      <w:r w:rsidRPr="000378F9">
        <w:rPr>
          <w:rFonts w:asciiTheme="majorBidi" w:eastAsia="Arial" w:hAnsiTheme="majorBidi" w:cstheme="majorBidi"/>
          <w:sz w:val="20"/>
          <w:szCs w:val="20"/>
          <w:shd w:val="clear" w:color="auto" w:fill="FFFFFF"/>
        </w:rPr>
        <w:t xml:space="preserve">, in group C: The patients received a dose of 15 mg of 0.5% hyperbaric bupivacaine plus 1.6 mg of </w:t>
      </w:r>
      <w:proofErr w:type="spellStart"/>
      <w:r w:rsidRPr="000378F9">
        <w:rPr>
          <w:rFonts w:asciiTheme="majorBidi" w:eastAsia="Arial" w:hAnsiTheme="majorBidi" w:cstheme="majorBidi"/>
          <w:sz w:val="20"/>
          <w:szCs w:val="20"/>
          <w:shd w:val="clear" w:color="auto" w:fill="FFFFFF"/>
        </w:rPr>
        <w:t>nalbuphine</w:t>
      </w:r>
      <w:proofErr w:type="spellEnd"/>
      <w:r w:rsidRPr="000378F9">
        <w:rPr>
          <w:rFonts w:asciiTheme="majorBidi" w:eastAsia="Arial" w:hAnsiTheme="majorBidi" w:cstheme="majorBidi"/>
          <w:sz w:val="20"/>
          <w:szCs w:val="20"/>
          <w:shd w:val="clear" w:color="auto" w:fill="FFFFFF"/>
        </w:rPr>
        <w:t xml:space="preserve">, and in group D: The patients received a dose of 15 mg of 0.5% hyperbaric bupivacaine plus 2.4 mg of </w:t>
      </w:r>
      <w:proofErr w:type="spellStart"/>
      <w:r w:rsidRPr="000378F9">
        <w:rPr>
          <w:rFonts w:asciiTheme="majorBidi" w:eastAsia="Arial" w:hAnsiTheme="majorBidi" w:cstheme="majorBidi"/>
          <w:sz w:val="20"/>
          <w:szCs w:val="20"/>
          <w:shd w:val="clear" w:color="auto" w:fill="FFFFFF"/>
        </w:rPr>
        <w:t>nalbuphine</w:t>
      </w:r>
      <w:proofErr w:type="spellEnd"/>
      <w:r w:rsidRPr="000378F9">
        <w:rPr>
          <w:rFonts w:asciiTheme="majorBidi" w:eastAsia="Arial" w:hAnsiTheme="majorBidi" w:cstheme="majorBidi"/>
          <w:sz w:val="20"/>
          <w:szCs w:val="20"/>
          <w:shd w:val="clear" w:color="auto" w:fill="FFFFFF"/>
        </w:rPr>
        <w:t xml:space="preserve"> </w:t>
      </w:r>
      <w:proofErr w:type="spellStart"/>
      <w:r w:rsidRPr="000378F9">
        <w:rPr>
          <w:rFonts w:asciiTheme="majorBidi" w:eastAsia="Arial" w:hAnsiTheme="majorBidi" w:cstheme="majorBidi"/>
          <w:sz w:val="20"/>
          <w:szCs w:val="20"/>
          <w:shd w:val="clear" w:color="auto" w:fill="FFFFFF"/>
        </w:rPr>
        <w:t>intrathecally</w:t>
      </w:r>
      <w:proofErr w:type="spellEnd"/>
      <w:r w:rsidRPr="000378F9">
        <w:rPr>
          <w:rFonts w:asciiTheme="majorBidi" w:eastAsia="Arial" w:hAnsiTheme="majorBidi" w:cstheme="majorBidi"/>
          <w:sz w:val="20"/>
          <w:szCs w:val="20"/>
          <w:shd w:val="clear" w:color="auto" w:fill="FFFFFF"/>
        </w:rPr>
        <w:t xml:space="preserve">. In all groups, normal saline was added to make total volume of 3.5 mL </w:t>
      </w:r>
      <w:r w:rsidR="00AA5343" w:rsidRPr="000378F9">
        <w:rPr>
          <w:rFonts w:asciiTheme="majorBidi" w:eastAsia="Arial" w:hAnsiTheme="majorBidi" w:cstheme="majorBidi"/>
          <w:sz w:val="20"/>
          <w:szCs w:val="20"/>
          <w:shd w:val="clear" w:color="auto" w:fill="FFFFFF"/>
        </w:rPr>
        <w:fldChar w:fldCharType="begin" w:fldLock="1"/>
      </w:r>
      <w:r w:rsidR="00AA5343" w:rsidRPr="000378F9">
        <w:rPr>
          <w:rFonts w:asciiTheme="majorBidi" w:eastAsia="Arial" w:hAnsiTheme="majorBidi" w:cstheme="majorBidi"/>
          <w:sz w:val="20"/>
          <w:szCs w:val="20"/>
          <w:shd w:val="clear" w:color="auto" w:fill="FFFFFF"/>
        </w:rPr>
        <w:instrText>ADDIN CSL_CITATION {"citationItems":[{"id":"ITEM-1","itemData":{"ISSN":"0970-5333","author":[{"dropping-particle":"","family":"Ahmed","given":"Fareed","non-dropping-particle":"","parse-names":false,"suffix":""},{"dropping-particle":"","family":"Narula","given":"Hunny","non-dropping-particle":"","parse-names":false,"suffix":""},{"dropping-particle":"","family":"Khandelwal","given":"Mamta","non-dropping-particle":"","parse-names":false,"suffix":""},{"dropping-particle":"","family":"Dutta","given":"Debojyoti","non-dropping-particle":"","parse-names":false,"suffix":""}],"container-title":"Indian Journal of Pain","id":"ITEM-1","issue":"1","issued":{"date-parts":[["2016"]]},"page":"23","publisher":"Medknow Publications","title":"A comparative study of three different doses of nalbuphine as an adjuvant to intrathecal bupivacaine for postoperative analgesia in abdominal hysterectomy","type":"article-journal","volume":"30"},"uris":["http://www.mendeley.com/documents/?uuid=560db4fd-2d79-4440-a487-ce57dfaca823"]}],"mendeley":{"formattedCitation":"[9]","plainTextFormattedCitation":"[9]","previouslyFormattedCitation":"[9]"},"properties":{"noteIndex":0},"schema":"https://github.com/citation-style-language/schema/raw/master/csl-citation.json"}</w:instrText>
      </w:r>
      <w:r w:rsidR="00AA5343" w:rsidRPr="000378F9">
        <w:rPr>
          <w:rFonts w:asciiTheme="majorBidi" w:eastAsia="Arial" w:hAnsiTheme="majorBidi" w:cstheme="majorBidi"/>
          <w:sz w:val="20"/>
          <w:szCs w:val="20"/>
          <w:shd w:val="clear" w:color="auto" w:fill="FFFFFF"/>
        </w:rPr>
        <w:fldChar w:fldCharType="separate"/>
      </w:r>
      <w:r w:rsidR="00AA5343" w:rsidRPr="000378F9">
        <w:rPr>
          <w:rFonts w:asciiTheme="majorBidi" w:eastAsia="Arial" w:hAnsiTheme="majorBidi" w:cstheme="majorBidi"/>
          <w:noProof/>
          <w:sz w:val="20"/>
          <w:szCs w:val="20"/>
          <w:shd w:val="clear" w:color="auto" w:fill="FFFFFF"/>
        </w:rPr>
        <w:t>[9]</w:t>
      </w:r>
      <w:r w:rsidR="00AA5343" w:rsidRPr="000378F9">
        <w:rPr>
          <w:rFonts w:asciiTheme="majorBidi" w:eastAsia="Arial" w:hAnsiTheme="majorBidi" w:cstheme="majorBidi"/>
          <w:sz w:val="20"/>
          <w:szCs w:val="20"/>
          <w:shd w:val="clear" w:color="auto" w:fill="FFFFFF"/>
        </w:rPr>
        <w:fldChar w:fldCharType="end"/>
      </w:r>
      <w:r w:rsidR="00AA5343" w:rsidRPr="000378F9">
        <w:rPr>
          <w:rFonts w:asciiTheme="majorBidi" w:eastAsia="Arial" w:hAnsiTheme="majorBidi" w:cstheme="majorBidi"/>
          <w:sz w:val="20"/>
          <w:szCs w:val="20"/>
          <w:shd w:val="clear" w:color="auto" w:fill="FFFFFF"/>
        </w:rPr>
        <w:t>.</w:t>
      </w:r>
    </w:p>
    <w:p w:rsidR="005733C4" w:rsidRPr="000378F9" w:rsidRDefault="005733C4" w:rsidP="00CD7A71">
      <w:pPr>
        <w:spacing w:after="0" w:line="240" w:lineRule="auto"/>
        <w:ind w:firstLine="360"/>
        <w:jc w:val="both"/>
        <w:rPr>
          <w:rFonts w:asciiTheme="majorBidi" w:eastAsia="Arial" w:hAnsiTheme="majorBidi" w:cstheme="majorBidi"/>
          <w:sz w:val="20"/>
          <w:szCs w:val="20"/>
          <w:shd w:val="clear" w:color="auto" w:fill="FFFFFF"/>
        </w:rPr>
      </w:pPr>
      <w:proofErr w:type="spellStart"/>
      <w:r w:rsidRPr="000378F9">
        <w:rPr>
          <w:rFonts w:asciiTheme="majorBidi" w:eastAsia="Arial" w:hAnsiTheme="majorBidi" w:cstheme="majorBidi"/>
          <w:sz w:val="20"/>
          <w:szCs w:val="20"/>
          <w:shd w:val="clear" w:color="auto" w:fill="FFFFFF"/>
        </w:rPr>
        <w:t>Venkata</w:t>
      </w:r>
      <w:proofErr w:type="spellEnd"/>
      <w:r w:rsidRPr="000378F9">
        <w:rPr>
          <w:rFonts w:asciiTheme="majorBidi" w:eastAsia="Arial" w:hAnsiTheme="majorBidi" w:cstheme="majorBidi"/>
          <w:sz w:val="20"/>
          <w:szCs w:val="20"/>
          <w:shd w:val="clear" w:color="auto" w:fill="FFFFFF"/>
        </w:rPr>
        <w:t xml:space="preserve"> et al., </w:t>
      </w:r>
      <w:r w:rsidR="00AA5343" w:rsidRPr="000378F9">
        <w:rPr>
          <w:rFonts w:asciiTheme="majorBidi" w:eastAsia="Arial" w:hAnsiTheme="majorBidi" w:cstheme="majorBidi"/>
          <w:sz w:val="20"/>
          <w:szCs w:val="20"/>
          <w:shd w:val="clear" w:color="auto" w:fill="FFFFFF"/>
        </w:rPr>
        <w:fldChar w:fldCharType="begin" w:fldLock="1"/>
      </w:r>
      <w:r w:rsidR="00AA5343" w:rsidRPr="000378F9">
        <w:rPr>
          <w:rFonts w:asciiTheme="majorBidi" w:eastAsia="Arial" w:hAnsiTheme="majorBidi" w:cstheme="majorBidi"/>
          <w:sz w:val="20"/>
          <w:szCs w:val="20"/>
          <w:shd w:val="clear" w:color="auto" w:fill="FFFFFF"/>
        </w:rPr>
        <w:instrText>ADDIN CSL_CITATION {"citationItems":[{"id":"ITEM-1","itemData":{"author":[{"dropping-particle":"","family":"Venkata","given":"Himabindu Gandam","non-dropping-particle":"","parse-names":false,"suffix":""},{"dropping-particle":"","family":"Pasupuleti","given":"Surender","non-dropping-particle":"","parse-names":false,"suffix":""},{"dropping-particle":"","family":"Pabba","given":"Upender Gowd","non-dropping-particle":"","parse-names":false,"suffix":""},{"dropping-particle":"","family":"Porika","given":"Sridevi","non-dropping-particle":"","parse-names":false,"suffix":""},{"dropping-particle":"","family":"Talari","given":"Goutham","non-dropping-particle":"","parse-names":false,"suffix":""}],"container-title":"Saudi journal of anaesthesia","id":"ITEM-1","issue":"2","issued":{"date-parts":[["2015"]]},"page":"122","publisher":"Wolters Kluwer--Medknow Publications","title":"A randomized controlled prospective study comparing a low dose bupivacaine and fentanyl mixture to a conventional dose of hyperbaric bupivacaine for cesarean section","type":"article-journal","volume":"9"},"uris":["http://www.mendeley.com/documents/?uuid=b5c07506-1b30-498e-924d-b50fafa3b8d5"]}],"mendeley":{"formattedCitation":"[10]","plainTextFormattedCitation":"[10]","previouslyFormattedCitation":"[10]"},"properties":{"noteIndex":0},"schema":"https://github.com/citation-style-language/schema/raw/master/csl-citation.json"}</w:instrText>
      </w:r>
      <w:r w:rsidR="00AA5343" w:rsidRPr="000378F9">
        <w:rPr>
          <w:rFonts w:asciiTheme="majorBidi" w:eastAsia="Arial" w:hAnsiTheme="majorBidi" w:cstheme="majorBidi"/>
          <w:sz w:val="20"/>
          <w:szCs w:val="20"/>
          <w:shd w:val="clear" w:color="auto" w:fill="FFFFFF"/>
        </w:rPr>
        <w:fldChar w:fldCharType="separate"/>
      </w:r>
      <w:r w:rsidR="00AA5343" w:rsidRPr="000378F9">
        <w:rPr>
          <w:rFonts w:asciiTheme="majorBidi" w:eastAsia="Arial" w:hAnsiTheme="majorBidi" w:cstheme="majorBidi"/>
          <w:noProof/>
          <w:sz w:val="20"/>
          <w:szCs w:val="20"/>
          <w:shd w:val="clear" w:color="auto" w:fill="FFFFFF"/>
        </w:rPr>
        <w:t>[10]</w:t>
      </w:r>
      <w:r w:rsidR="00AA5343" w:rsidRPr="000378F9">
        <w:rPr>
          <w:rFonts w:asciiTheme="majorBidi" w:eastAsia="Arial" w:hAnsiTheme="majorBidi" w:cstheme="majorBidi"/>
          <w:sz w:val="20"/>
          <w:szCs w:val="20"/>
          <w:shd w:val="clear" w:color="auto" w:fill="FFFFFF"/>
        </w:rPr>
        <w:fldChar w:fldCharType="end"/>
      </w:r>
      <w:r w:rsidRPr="000378F9">
        <w:rPr>
          <w:rFonts w:asciiTheme="majorBidi" w:eastAsia="Arial" w:hAnsiTheme="majorBidi" w:cstheme="majorBidi"/>
          <w:sz w:val="20"/>
          <w:szCs w:val="20"/>
          <w:shd w:val="clear" w:color="auto" w:fill="FFFFFF"/>
        </w:rPr>
        <w:t xml:space="preserve"> observed significantly faster onset of sensory block with fentanyl as adjuvant. However, in the study of </w:t>
      </w:r>
      <w:proofErr w:type="spellStart"/>
      <w:r w:rsidRPr="000378F9">
        <w:rPr>
          <w:rFonts w:asciiTheme="majorBidi" w:eastAsia="Arial" w:hAnsiTheme="majorBidi" w:cstheme="majorBidi"/>
          <w:sz w:val="20"/>
          <w:szCs w:val="20"/>
          <w:shd w:val="clear" w:color="auto" w:fill="FFFFFF"/>
        </w:rPr>
        <w:t>Bindra</w:t>
      </w:r>
      <w:proofErr w:type="spellEnd"/>
      <w:r w:rsidRPr="000378F9">
        <w:rPr>
          <w:rFonts w:asciiTheme="majorBidi" w:eastAsia="Arial" w:hAnsiTheme="majorBidi" w:cstheme="majorBidi"/>
          <w:sz w:val="20"/>
          <w:szCs w:val="20"/>
          <w:shd w:val="clear" w:color="auto" w:fill="FFFFFF"/>
        </w:rPr>
        <w:t xml:space="preserve"> et al., </w:t>
      </w:r>
      <w:r w:rsidR="00AA5343" w:rsidRPr="000378F9">
        <w:rPr>
          <w:rFonts w:asciiTheme="majorBidi" w:eastAsia="Arial" w:hAnsiTheme="majorBidi" w:cstheme="majorBidi"/>
          <w:sz w:val="20"/>
          <w:szCs w:val="20"/>
          <w:shd w:val="clear" w:color="auto" w:fill="FFFFFF"/>
        </w:rPr>
        <w:fldChar w:fldCharType="begin" w:fldLock="1"/>
      </w:r>
      <w:r w:rsidR="00AA5343" w:rsidRPr="000378F9">
        <w:rPr>
          <w:rFonts w:asciiTheme="majorBidi" w:eastAsia="Arial" w:hAnsiTheme="majorBidi" w:cstheme="majorBidi"/>
          <w:sz w:val="20"/>
          <w:szCs w:val="20"/>
          <w:shd w:val="clear" w:color="auto" w:fill="FFFFFF"/>
        </w:rPr>
        <w:instrText>ADDIN CSL_CITATION {"citationItems":[{"id":"ITEM-1","itemData":{"author":[{"dropping-particle":"","family":"Bindra","given":"Tripat Kaur","non-dropping-particle":"","parse-names":false,"suffix":""},{"dropping-particle":"","family":"Kumar","given":"Parmod","non-dropping-particle":"","parse-names":false,"suffix":""},{"dropping-particle":"","family":"Jindal","given":"Garima","non-dropping-particle":"","parse-names":false,"suffix":""}],"container-title":"Anesthesia, essays and researches","id":"ITEM-1","issue":"2","issued":{"date-parts":[["2018"]]},"page":"561","publisher":"Wolters Kluwer--Medknow Publications","title":"Postoperative analgesia with intrathecal nalbuphine versus intrathecal fentanyl in cesarean section: A double-blind randomized comparative study","type":"article-journal","volume":"12"},"uris":["http://www.mendeley.com/documents/?uuid=0f12f934-9e0b-48f6-9f89-816e377c6d59"]}],"mendeley":{"formattedCitation":"[11]","plainTextFormattedCitation":"[11]","previouslyFormattedCitation":"[11]"},"properties":{"noteIndex":0},"schema":"https://github.com/citation-style-language/schema/raw/master/csl-citation.json"}</w:instrText>
      </w:r>
      <w:r w:rsidR="00AA5343" w:rsidRPr="000378F9">
        <w:rPr>
          <w:rFonts w:asciiTheme="majorBidi" w:eastAsia="Arial" w:hAnsiTheme="majorBidi" w:cstheme="majorBidi"/>
          <w:sz w:val="20"/>
          <w:szCs w:val="20"/>
          <w:shd w:val="clear" w:color="auto" w:fill="FFFFFF"/>
        </w:rPr>
        <w:fldChar w:fldCharType="separate"/>
      </w:r>
      <w:r w:rsidR="00AA5343" w:rsidRPr="000378F9">
        <w:rPr>
          <w:rFonts w:asciiTheme="majorBidi" w:eastAsia="Arial" w:hAnsiTheme="majorBidi" w:cstheme="majorBidi"/>
          <w:noProof/>
          <w:sz w:val="20"/>
          <w:szCs w:val="20"/>
          <w:shd w:val="clear" w:color="auto" w:fill="FFFFFF"/>
        </w:rPr>
        <w:t>[11]</w:t>
      </w:r>
      <w:r w:rsidR="00AA5343" w:rsidRPr="000378F9">
        <w:rPr>
          <w:rFonts w:asciiTheme="majorBidi" w:eastAsia="Arial" w:hAnsiTheme="majorBidi" w:cstheme="majorBidi"/>
          <w:sz w:val="20"/>
          <w:szCs w:val="20"/>
          <w:shd w:val="clear" w:color="auto" w:fill="FFFFFF"/>
        </w:rPr>
        <w:fldChar w:fldCharType="end"/>
      </w:r>
      <w:r w:rsidRPr="000378F9">
        <w:rPr>
          <w:rFonts w:asciiTheme="majorBidi" w:eastAsia="Arial" w:hAnsiTheme="majorBidi" w:cstheme="majorBidi"/>
          <w:sz w:val="20"/>
          <w:szCs w:val="20"/>
          <w:shd w:val="clear" w:color="auto" w:fill="FFFFFF"/>
        </w:rPr>
        <w:t xml:space="preserve">, the difference in the time of onset of sensory and motor block was statistically </w:t>
      </w:r>
      <w:proofErr w:type="spellStart"/>
      <w:r w:rsidRPr="000378F9">
        <w:rPr>
          <w:rFonts w:asciiTheme="majorBidi" w:eastAsia="Arial" w:hAnsiTheme="majorBidi" w:cstheme="majorBidi"/>
          <w:sz w:val="20"/>
          <w:szCs w:val="20"/>
          <w:shd w:val="clear" w:color="auto" w:fill="FFFFFF"/>
        </w:rPr>
        <w:t>nonsignificant</w:t>
      </w:r>
      <w:proofErr w:type="spellEnd"/>
      <w:r w:rsidRPr="000378F9">
        <w:rPr>
          <w:rFonts w:asciiTheme="majorBidi" w:eastAsia="Arial" w:hAnsiTheme="majorBidi" w:cstheme="majorBidi"/>
          <w:sz w:val="20"/>
          <w:szCs w:val="20"/>
          <w:shd w:val="clear" w:color="auto" w:fill="FFFFFF"/>
        </w:rPr>
        <w:t xml:space="preserve"> (NS) among the groups (P &gt; 0.05). The mean duration of sensory block was 108.46 ± 5.51 min in Group I, 111.46 ± 6.49 min in Group II, and 86.06 ± 8.72 min in Group III. The mean duration of sensory block was significantly higher (P &lt; 0.001) in patients receiving </w:t>
      </w:r>
      <w:proofErr w:type="spellStart"/>
      <w:r w:rsidRPr="000378F9">
        <w:rPr>
          <w:rFonts w:asciiTheme="majorBidi" w:eastAsia="Arial" w:hAnsiTheme="majorBidi" w:cstheme="majorBidi"/>
          <w:sz w:val="20"/>
          <w:szCs w:val="20"/>
          <w:shd w:val="clear" w:color="auto" w:fill="FFFFFF"/>
        </w:rPr>
        <w:t>nalbuphine</w:t>
      </w:r>
      <w:proofErr w:type="spellEnd"/>
      <w:r w:rsidRPr="000378F9">
        <w:rPr>
          <w:rFonts w:asciiTheme="majorBidi" w:eastAsia="Arial" w:hAnsiTheme="majorBidi" w:cstheme="majorBidi"/>
          <w:sz w:val="20"/>
          <w:szCs w:val="20"/>
          <w:shd w:val="clear" w:color="auto" w:fill="FFFFFF"/>
        </w:rPr>
        <w:t xml:space="preserve"> and fentanyl as compared to Group III. The mean duration of motor block (time required for motor block to return to </w:t>
      </w:r>
      <w:proofErr w:type="spellStart"/>
      <w:r w:rsidRPr="000378F9">
        <w:rPr>
          <w:rFonts w:asciiTheme="majorBidi" w:eastAsia="Arial" w:hAnsiTheme="majorBidi" w:cstheme="majorBidi"/>
          <w:sz w:val="20"/>
          <w:szCs w:val="20"/>
          <w:shd w:val="clear" w:color="auto" w:fill="FFFFFF"/>
        </w:rPr>
        <w:t>Bromage's</w:t>
      </w:r>
      <w:proofErr w:type="spellEnd"/>
      <w:r w:rsidRPr="000378F9">
        <w:rPr>
          <w:rFonts w:asciiTheme="majorBidi" w:eastAsia="Arial" w:hAnsiTheme="majorBidi" w:cstheme="majorBidi"/>
          <w:sz w:val="20"/>
          <w:szCs w:val="20"/>
          <w:shd w:val="clear" w:color="auto" w:fill="FFFFFF"/>
        </w:rPr>
        <w:t xml:space="preserve"> Grade 1 from the time of onset of motor block) was 154.72 ± 5.89 min in Group I, 154.44 ± 5.24 min in Group II, and 124.94 ± 9.28 min in Group III. The mean duration of motor block was significantly higher (P &lt; 0.001) in Group I and II patients than in Group III.</w:t>
      </w:r>
    </w:p>
    <w:p w:rsidR="005733C4" w:rsidRPr="000378F9" w:rsidRDefault="005733C4" w:rsidP="00CD7A71">
      <w:pPr>
        <w:spacing w:after="0" w:line="240" w:lineRule="auto"/>
        <w:ind w:firstLine="360"/>
        <w:jc w:val="both"/>
        <w:rPr>
          <w:rFonts w:asciiTheme="majorBidi" w:eastAsia="Arial" w:hAnsiTheme="majorBidi" w:cstheme="majorBidi"/>
          <w:sz w:val="20"/>
          <w:szCs w:val="20"/>
          <w:shd w:val="clear" w:color="auto" w:fill="FFFFFF"/>
        </w:rPr>
      </w:pPr>
      <w:proofErr w:type="spellStart"/>
      <w:r w:rsidRPr="000378F9">
        <w:rPr>
          <w:rFonts w:asciiTheme="majorBidi" w:eastAsia="Arial" w:hAnsiTheme="majorBidi" w:cstheme="majorBidi"/>
          <w:sz w:val="20"/>
          <w:szCs w:val="20"/>
          <w:shd w:val="clear" w:color="auto" w:fill="FFFFFF"/>
        </w:rPr>
        <w:t>Gomaa</w:t>
      </w:r>
      <w:proofErr w:type="spellEnd"/>
      <w:r w:rsidRPr="000378F9">
        <w:rPr>
          <w:rFonts w:asciiTheme="majorBidi" w:eastAsia="Arial" w:hAnsiTheme="majorBidi" w:cstheme="majorBidi"/>
          <w:sz w:val="20"/>
          <w:szCs w:val="20"/>
          <w:shd w:val="clear" w:color="auto" w:fill="FFFFFF"/>
        </w:rPr>
        <w:t xml:space="preserve"> et al., </w:t>
      </w:r>
      <w:r w:rsidR="00AA5343" w:rsidRPr="000378F9">
        <w:rPr>
          <w:rFonts w:asciiTheme="majorBidi" w:eastAsia="Arial" w:hAnsiTheme="majorBidi" w:cstheme="majorBidi"/>
          <w:sz w:val="20"/>
          <w:szCs w:val="20"/>
          <w:shd w:val="clear" w:color="auto" w:fill="FFFFFF"/>
        </w:rPr>
        <w:fldChar w:fldCharType="begin" w:fldLock="1"/>
      </w:r>
      <w:r w:rsidR="005C2B81" w:rsidRPr="000378F9">
        <w:rPr>
          <w:rFonts w:asciiTheme="majorBidi" w:eastAsia="Arial" w:hAnsiTheme="majorBidi" w:cstheme="majorBidi"/>
          <w:sz w:val="20"/>
          <w:szCs w:val="20"/>
          <w:shd w:val="clear" w:color="auto" w:fill="FFFFFF"/>
        </w:rPr>
        <w:instrText>ADDIN CSL_CITATION {"citationItems":[{"id":"ITEM-1","itemData":{"ISSN":"1110-1849","author":[{"dropping-particle":"","family":"Gomaa","given":"Hala Mostafa","non-dropping-particle":"","parse-names":false,"suffix":""},{"dropping-particle":"","family":"Mohamed","given":"Nashwa Nabil","non-dropping-particle":"","parse-names":false,"suffix":""},{"dropping-particle":"","family":"Zoheir","given":"Heba Allah Hussein","non-dropping-particle":"","parse-names":false,"suffix":""},{"dropping-particle":"","family":"Ali","given":"Mohamad Saeid","non-dropping-particle":"","parse-names":false,"suffix":""}],"container-title":"Egyptian Journal of Anaesthesia","id":"ITEM-1","issue":"4","issued":{"date-parts":[["2014"]]},"page":"405-410","publisher":"Elsevier","title":"A comparison between post-operative analgesia after intrathecal nalbuphine with bupivacaine and intrathecal fentanyl with bupivacaine after cesarean section","type":"article-journal","volume":"30"},"uris":["http://www.mendeley.com/documents/?uuid=1f27025b-820e-476c-b14c-b1f6673d3588"]}],"mendeley":{"formattedCitation":"[12]","plainTextFormattedCitation":"[12]","previouslyFormattedCitation":"[12]"},"properties":{"noteIndex":0},"schema":"https://github.com/citation-style-language/schema/raw/master/csl-citation.json"}</w:instrText>
      </w:r>
      <w:r w:rsidR="00AA5343" w:rsidRPr="000378F9">
        <w:rPr>
          <w:rFonts w:asciiTheme="majorBidi" w:eastAsia="Arial" w:hAnsiTheme="majorBidi" w:cstheme="majorBidi"/>
          <w:sz w:val="20"/>
          <w:szCs w:val="20"/>
          <w:shd w:val="clear" w:color="auto" w:fill="FFFFFF"/>
        </w:rPr>
        <w:fldChar w:fldCharType="separate"/>
      </w:r>
      <w:r w:rsidR="00AA5343" w:rsidRPr="000378F9">
        <w:rPr>
          <w:rFonts w:asciiTheme="majorBidi" w:eastAsia="Arial" w:hAnsiTheme="majorBidi" w:cstheme="majorBidi"/>
          <w:noProof/>
          <w:sz w:val="20"/>
          <w:szCs w:val="20"/>
          <w:shd w:val="clear" w:color="auto" w:fill="FFFFFF"/>
        </w:rPr>
        <w:t>[12]</w:t>
      </w:r>
      <w:r w:rsidR="00AA5343" w:rsidRPr="000378F9">
        <w:rPr>
          <w:rFonts w:asciiTheme="majorBidi" w:eastAsia="Arial" w:hAnsiTheme="majorBidi" w:cstheme="majorBidi"/>
          <w:sz w:val="20"/>
          <w:szCs w:val="20"/>
          <w:shd w:val="clear" w:color="auto" w:fill="FFFFFF"/>
        </w:rPr>
        <w:fldChar w:fldCharType="end"/>
      </w:r>
      <w:r w:rsidRPr="000378F9">
        <w:rPr>
          <w:rFonts w:asciiTheme="majorBidi" w:eastAsia="Arial" w:hAnsiTheme="majorBidi" w:cstheme="majorBidi"/>
          <w:sz w:val="20"/>
          <w:szCs w:val="20"/>
          <w:shd w:val="clear" w:color="auto" w:fill="FFFFFF"/>
        </w:rPr>
        <w:t xml:space="preserve"> compared </w:t>
      </w:r>
      <w:proofErr w:type="spellStart"/>
      <w:r w:rsidRPr="000378F9">
        <w:rPr>
          <w:rFonts w:asciiTheme="majorBidi" w:eastAsia="Arial" w:hAnsiTheme="majorBidi" w:cstheme="majorBidi"/>
          <w:sz w:val="20"/>
          <w:szCs w:val="20"/>
          <w:shd w:val="clear" w:color="auto" w:fill="FFFFFF"/>
        </w:rPr>
        <w:t>intrathecal</w:t>
      </w:r>
      <w:proofErr w:type="spellEnd"/>
      <w:r w:rsidRPr="000378F9">
        <w:rPr>
          <w:rFonts w:asciiTheme="majorBidi" w:eastAsia="Arial" w:hAnsiTheme="majorBidi" w:cstheme="majorBidi"/>
          <w:sz w:val="20"/>
          <w:szCs w:val="20"/>
          <w:shd w:val="clear" w:color="auto" w:fill="FFFFFF"/>
        </w:rPr>
        <w:t xml:space="preserve"> </w:t>
      </w:r>
      <w:proofErr w:type="spellStart"/>
      <w:r w:rsidRPr="000378F9">
        <w:rPr>
          <w:rFonts w:asciiTheme="majorBidi" w:eastAsia="Arial" w:hAnsiTheme="majorBidi" w:cstheme="majorBidi"/>
          <w:sz w:val="20"/>
          <w:szCs w:val="20"/>
          <w:shd w:val="clear" w:color="auto" w:fill="FFFFFF"/>
        </w:rPr>
        <w:t>nalbuphine</w:t>
      </w:r>
      <w:proofErr w:type="spellEnd"/>
      <w:r w:rsidRPr="000378F9">
        <w:rPr>
          <w:rFonts w:asciiTheme="majorBidi" w:eastAsia="Arial" w:hAnsiTheme="majorBidi" w:cstheme="majorBidi"/>
          <w:sz w:val="20"/>
          <w:szCs w:val="20"/>
          <w:shd w:val="clear" w:color="auto" w:fill="FFFFFF"/>
        </w:rPr>
        <w:t xml:space="preserve"> 0.8 mg and fentanyl 25 </w:t>
      </w:r>
      <w:proofErr w:type="spellStart"/>
      <w:r w:rsidRPr="000378F9">
        <w:rPr>
          <w:rFonts w:asciiTheme="majorBidi" w:eastAsia="Arial" w:hAnsiTheme="majorBidi" w:cstheme="majorBidi"/>
          <w:sz w:val="20"/>
          <w:szCs w:val="20"/>
          <w:shd w:val="clear" w:color="auto" w:fill="FFFFFF"/>
        </w:rPr>
        <w:t>μg</w:t>
      </w:r>
      <w:proofErr w:type="spellEnd"/>
      <w:r w:rsidRPr="000378F9">
        <w:rPr>
          <w:rFonts w:asciiTheme="majorBidi" w:eastAsia="Arial" w:hAnsiTheme="majorBidi" w:cstheme="majorBidi"/>
          <w:sz w:val="20"/>
          <w:szCs w:val="20"/>
          <w:shd w:val="clear" w:color="auto" w:fill="FFFFFF"/>
        </w:rPr>
        <w:t xml:space="preserve"> and found that there was no statistically significant difference in onset of sensory block between fentanyl (1.64 min) and </w:t>
      </w:r>
      <w:proofErr w:type="spellStart"/>
      <w:r w:rsidRPr="000378F9">
        <w:rPr>
          <w:rFonts w:asciiTheme="majorBidi" w:eastAsia="Arial" w:hAnsiTheme="majorBidi" w:cstheme="majorBidi"/>
          <w:sz w:val="20"/>
          <w:szCs w:val="20"/>
          <w:shd w:val="clear" w:color="auto" w:fill="FFFFFF"/>
        </w:rPr>
        <w:t>nalbuphine</w:t>
      </w:r>
      <w:proofErr w:type="spellEnd"/>
      <w:r w:rsidRPr="000378F9">
        <w:rPr>
          <w:rFonts w:asciiTheme="majorBidi" w:eastAsia="Arial" w:hAnsiTheme="majorBidi" w:cstheme="majorBidi"/>
          <w:sz w:val="20"/>
          <w:szCs w:val="20"/>
          <w:shd w:val="clear" w:color="auto" w:fill="FFFFFF"/>
        </w:rPr>
        <w:t xml:space="preserve"> (1.60 min) group. They found significantly rapid onset of motor block in patients given fentanyl (5.57 min) than in patients given </w:t>
      </w:r>
      <w:proofErr w:type="spellStart"/>
      <w:r w:rsidRPr="000378F9">
        <w:rPr>
          <w:rFonts w:asciiTheme="majorBidi" w:eastAsia="Arial" w:hAnsiTheme="majorBidi" w:cstheme="majorBidi"/>
          <w:sz w:val="20"/>
          <w:szCs w:val="20"/>
          <w:shd w:val="clear" w:color="auto" w:fill="FFFFFF"/>
        </w:rPr>
        <w:t>nalbuphine</w:t>
      </w:r>
      <w:proofErr w:type="spellEnd"/>
      <w:r w:rsidRPr="000378F9">
        <w:rPr>
          <w:rFonts w:asciiTheme="majorBidi" w:eastAsia="Arial" w:hAnsiTheme="majorBidi" w:cstheme="majorBidi"/>
          <w:sz w:val="20"/>
          <w:szCs w:val="20"/>
          <w:shd w:val="clear" w:color="auto" w:fill="FFFFFF"/>
        </w:rPr>
        <w:t xml:space="preserve"> (5.72 min) in cesarean section.</w:t>
      </w:r>
    </w:p>
    <w:p w:rsidR="005733C4" w:rsidRPr="000378F9" w:rsidRDefault="005733C4" w:rsidP="00CD7A71">
      <w:pPr>
        <w:spacing w:after="0" w:line="240" w:lineRule="auto"/>
        <w:ind w:firstLine="360"/>
        <w:jc w:val="both"/>
        <w:rPr>
          <w:rFonts w:asciiTheme="majorBidi" w:eastAsia="Arial" w:hAnsiTheme="majorBidi" w:cstheme="majorBidi"/>
          <w:sz w:val="20"/>
          <w:szCs w:val="20"/>
          <w:shd w:val="clear" w:color="auto" w:fill="FFFFFF"/>
        </w:rPr>
      </w:pPr>
      <w:r w:rsidRPr="000378F9">
        <w:rPr>
          <w:rFonts w:asciiTheme="majorBidi" w:eastAsia="Arial" w:hAnsiTheme="majorBidi" w:cstheme="majorBidi"/>
          <w:sz w:val="20"/>
          <w:szCs w:val="20"/>
          <w:shd w:val="clear" w:color="auto" w:fill="FFFFFF"/>
        </w:rPr>
        <w:t xml:space="preserve">In the study of Ahluwalia et al., </w:t>
      </w:r>
      <w:r w:rsidR="005C2B81" w:rsidRPr="000378F9">
        <w:rPr>
          <w:rFonts w:asciiTheme="majorBidi" w:eastAsia="Arial" w:hAnsiTheme="majorBidi" w:cstheme="majorBidi"/>
          <w:sz w:val="20"/>
          <w:szCs w:val="20"/>
          <w:shd w:val="clear" w:color="auto" w:fill="FFFFFF"/>
        </w:rPr>
        <w:fldChar w:fldCharType="begin" w:fldLock="1"/>
      </w:r>
      <w:r w:rsidR="005C2B81" w:rsidRPr="000378F9">
        <w:rPr>
          <w:rFonts w:asciiTheme="majorBidi" w:eastAsia="Arial" w:hAnsiTheme="majorBidi" w:cstheme="majorBidi"/>
          <w:sz w:val="20"/>
          <w:szCs w:val="20"/>
          <w:shd w:val="clear" w:color="auto" w:fill="FFFFFF"/>
        </w:rPr>
        <w:instrText>ADDIN CSL_CITATION {"citationItems":[{"id":"ITEM-1","itemData":{"author":[{"dropping-particle":"","family":"Ahluwalia","given":"Pallavi","non-dropping-particle":"","parse-names":false,"suffix":""},{"dropping-particle":"","family":"Ahluwalia","given":"Amit","non-dropping-particle":"","parse-names":false,"suffix":""},{"dropping-particle":"","family":"Varshney","given":"Rohit","non-dropping-particle":"","parse-names":false,"suffix":""},{"dropping-particle":"","family":"Thakur","given":"Sunil","non-dropping-particle":"","parse-names":false,"suffix":""},{"dropping-particle":"","family":"Bhandari","given":"Shyam","non-dropping-particle":"","parse-names":false,"suffix":""}],"container-title":"Int J Sci Stud","id":"ITEM-1","issue":"3","issued":{"date-parts":[["2015"]]},"page":"19-23","title":"A prospective randomized double blind study to evaluate the effects of intrathecal nalbuphine in patients of lower abdominal surgeries under spinal anaesthesia","type":"article-journal","volume":"3"},"uris":["http://www.mendeley.com/documents/?uuid=e60cb29b-72d1-4e90-84e6-5a70e55aeb90"]}],"mendeley":{"formattedCitation":"[13]","plainTextFormattedCitation":"[13]","previouslyFormattedCitation":"[13]"},"properties":{"noteIndex":0},"schema":"https://github.com/citation-style-language/schema/raw/master/csl-citation.json"}</w:instrText>
      </w:r>
      <w:r w:rsidR="005C2B81" w:rsidRPr="000378F9">
        <w:rPr>
          <w:rFonts w:asciiTheme="majorBidi" w:eastAsia="Arial" w:hAnsiTheme="majorBidi" w:cstheme="majorBidi"/>
          <w:sz w:val="20"/>
          <w:szCs w:val="20"/>
          <w:shd w:val="clear" w:color="auto" w:fill="FFFFFF"/>
        </w:rPr>
        <w:fldChar w:fldCharType="separate"/>
      </w:r>
      <w:r w:rsidR="005C2B81" w:rsidRPr="000378F9">
        <w:rPr>
          <w:rFonts w:asciiTheme="majorBidi" w:eastAsia="Arial" w:hAnsiTheme="majorBidi" w:cstheme="majorBidi"/>
          <w:noProof/>
          <w:sz w:val="20"/>
          <w:szCs w:val="20"/>
          <w:shd w:val="clear" w:color="auto" w:fill="FFFFFF"/>
        </w:rPr>
        <w:t>[13]</w:t>
      </w:r>
      <w:r w:rsidR="005C2B81" w:rsidRPr="000378F9">
        <w:rPr>
          <w:rFonts w:asciiTheme="majorBidi" w:eastAsia="Arial" w:hAnsiTheme="majorBidi" w:cstheme="majorBidi"/>
          <w:sz w:val="20"/>
          <w:szCs w:val="20"/>
          <w:shd w:val="clear" w:color="auto" w:fill="FFFFFF"/>
        </w:rPr>
        <w:fldChar w:fldCharType="end"/>
      </w:r>
      <w:r w:rsidRPr="000378F9">
        <w:rPr>
          <w:rFonts w:asciiTheme="majorBidi" w:eastAsia="Arial" w:hAnsiTheme="majorBidi" w:cstheme="majorBidi"/>
          <w:sz w:val="20"/>
          <w:szCs w:val="20"/>
          <w:shd w:val="clear" w:color="auto" w:fill="FFFFFF"/>
        </w:rPr>
        <w:t>, the onset time of sensory block in Group B was 3.78 ± 1.31 min while in Group N was 1.29 ± 0.43 min (P &lt; 0.05), but statistically insignificant result was observed in between groups in onset of motor blockade. The duration of sensory block in Group B and Group N was 123.65 ± 21.23 min and 166.24 ± 29.84 min (P &lt; 0.05) while similar statistical significance was observed in between groups for duration of motor blockade (Group B; 178.67 ± 28.34 min and Group N; 256.41 ± 33. 41 min). Duration of analgesia in Group B (201.31 ± 34.31 min) and Group N (298.43 ± 30.92 min) was statistically significant among groups (P &lt; 0.05).</w:t>
      </w:r>
    </w:p>
    <w:p w:rsidR="005733C4" w:rsidRPr="000378F9" w:rsidRDefault="005733C4" w:rsidP="00CD7A71">
      <w:pPr>
        <w:spacing w:after="0" w:line="240" w:lineRule="auto"/>
        <w:ind w:firstLine="360"/>
        <w:jc w:val="both"/>
        <w:rPr>
          <w:rFonts w:asciiTheme="majorBidi" w:eastAsia="Arial" w:hAnsiTheme="majorBidi" w:cstheme="majorBidi"/>
          <w:sz w:val="20"/>
          <w:szCs w:val="20"/>
          <w:shd w:val="clear" w:color="auto" w:fill="FFFFFF"/>
        </w:rPr>
      </w:pPr>
      <w:r w:rsidRPr="000378F9">
        <w:rPr>
          <w:rFonts w:asciiTheme="majorBidi" w:eastAsia="Arial" w:hAnsiTheme="majorBidi" w:cstheme="majorBidi"/>
          <w:sz w:val="20"/>
          <w:szCs w:val="20"/>
          <w:shd w:val="clear" w:color="auto" w:fill="FFFFFF"/>
        </w:rPr>
        <w:t xml:space="preserve">In a study conducted by </w:t>
      </w:r>
      <w:proofErr w:type="spellStart"/>
      <w:r w:rsidRPr="000378F9">
        <w:rPr>
          <w:rFonts w:asciiTheme="majorBidi" w:eastAsia="Arial" w:hAnsiTheme="majorBidi" w:cstheme="majorBidi"/>
          <w:sz w:val="20"/>
          <w:szCs w:val="20"/>
          <w:shd w:val="clear" w:color="auto" w:fill="FFFFFF"/>
        </w:rPr>
        <w:t>Jyothi</w:t>
      </w:r>
      <w:proofErr w:type="spellEnd"/>
      <w:r w:rsidRPr="000378F9">
        <w:rPr>
          <w:rFonts w:asciiTheme="majorBidi" w:eastAsia="Arial" w:hAnsiTheme="majorBidi" w:cstheme="majorBidi"/>
          <w:sz w:val="20"/>
          <w:szCs w:val="20"/>
          <w:shd w:val="clear" w:color="auto" w:fill="FFFFFF"/>
        </w:rPr>
        <w:t xml:space="preserve"> et al., </w:t>
      </w:r>
      <w:r w:rsidR="005C2B81" w:rsidRPr="000378F9">
        <w:rPr>
          <w:rFonts w:asciiTheme="majorBidi" w:eastAsia="Arial" w:hAnsiTheme="majorBidi" w:cstheme="majorBidi"/>
          <w:sz w:val="20"/>
          <w:szCs w:val="20"/>
          <w:shd w:val="clear" w:color="auto" w:fill="FFFFFF"/>
        </w:rPr>
        <w:fldChar w:fldCharType="begin" w:fldLock="1"/>
      </w:r>
      <w:r w:rsidR="005C2B81" w:rsidRPr="000378F9">
        <w:rPr>
          <w:rFonts w:asciiTheme="majorBidi" w:eastAsia="Arial" w:hAnsiTheme="majorBidi" w:cstheme="majorBidi"/>
          <w:sz w:val="20"/>
          <w:szCs w:val="20"/>
          <w:shd w:val="clear" w:color="auto" w:fill="FFFFFF"/>
        </w:rPr>
        <w:instrText>ADDIN CSL_CITATION {"citationItems":[{"id":"ITEM-1","itemData":{"ISSN":"0970-5333","author":[{"dropping-particle":"","family":"Jyothi","given":"B","non-dropping-particle":"","parse-names":false,"suffix":""},{"dropping-particle":"","family":"Gowda","given":"Shruthi","non-dropping-particle":"","parse-names":false,"suffix":""},{"dropping-particle":"","family":"Shaikh","given":"Safiya I","non-dropping-particle":"","parse-names":false,"suffix":""}],"container-title":"Indian Journal of Pain","id":"ITEM-1","issue":"1","issued":{"date-parts":[["2014"]]},"page":"18","publisher":"Medknow Publications","title":"A comparison of analgesic effect of different doses of intrathecal nalbuphine hydrochloride with bupivacaine and bupivacaine alone for lower abdominal and orthopedic surgeries","type":"article-journal","volume":"28"},"uris":["http://www.mendeley.com/documents/?uuid=cbc60ab9-c22f-4ff8-9359-586c6d63b87a"]}],"mendeley":{"formattedCitation":"[14]","plainTextFormattedCitation":"[14]","previouslyFormattedCitation":"[14]"},"properties":{"noteIndex":0},"schema":"https://github.com/citation-style-language/schema/raw/master/csl-citation.json"}</w:instrText>
      </w:r>
      <w:r w:rsidR="005C2B81" w:rsidRPr="000378F9">
        <w:rPr>
          <w:rFonts w:asciiTheme="majorBidi" w:eastAsia="Arial" w:hAnsiTheme="majorBidi" w:cstheme="majorBidi"/>
          <w:sz w:val="20"/>
          <w:szCs w:val="20"/>
          <w:shd w:val="clear" w:color="auto" w:fill="FFFFFF"/>
        </w:rPr>
        <w:fldChar w:fldCharType="separate"/>
      </w:r>
      <w:r w:rsidR="005C2B81" w:rsidRPr="000378F9">
        <w:rPr>
          <w:rFonts w:asciiTheme="majorBidi" w:eastAsia="Arial" w:hAnsiTheme="majorBidi" w:cstheme="majorBidi"/>
          <w:noProof/>
          <w:sz w:val="20"/>
          <w:szCs w:val="20"/>
          <w:shd w:val="clear" w:color="auto" w:fill="FFFFFF"/>
        </w:rPr>
        <w:t>[14]</w:t>
      </w:r>
      <w:r w:rsidR="005C2B81" w:rsidRPr="000378F9">
        <w:rPr>
          <w:rFonts w:asciiTheme="majorBidi" w:eastAsia="Arial" w:hAnsiTheme="majorBidi" w:cstheme="majorBidi"/>
          <w:sz w:val="20"/>
          <w:szCs w:val="20"/>
          <w:shd w:val="clear" w:color="auto" w:fill="FFFFFF"/>
        </w:rPr>
        <w:fldChar w:fldCharType="end"/>
      </w:r>
      <w:r w:rsidRPr="000378F9">
        <w:rPr>
          <w:rFonts w:asciiTheme="majorBidi" w:eastAsia="Arial" w:hAnsiTheme="majorBidi" w:cstheme="majorBidi"/>
          <w:sz w:val="20"/>
          <w:szCs w:val="20"/>
          <w:shd w:val="clear" w:color="auto" w:fill="FFFFFF"/>
        </w:rPr>
        <w:t xml:space="preserve">, the mean time of onset of sensory blockade between the groups is comparable with the P value &gt;0.05 which is statistically not significant. Two segment regression of sensory blockade is significantly prolonged by addition </w:t>
      </w:r>
      <w:r w:rsidRPr="000378F9">
        <w:rPr>
          <w:rFonts w:asciiTheme="majorBidi" w:eastAsia="Arial" w:hAnsiTheme="majorBidi" w:cstheme="majorBidi"/>
          <w:sz w:val="20"/>
          <w:szCs w:val="20"/>
          <w:shd w:val="clear" w:color="auto" w:fill="FFFFFF"/>
        </w:rPr>
        <w:lastRenderedPageBreak/>
        <w:t xml:space="preserve">of </w:t>
      </w:r>
      <w:proofErr w:type="spellStart"/>
      <w:r w:rsidRPr="000378F9">
        <w:rPr>
          <w:rFonts w:asciiTheme="majorBidi" w:eastAsia="Arial" w:hAnsiTheme="majorBidi" w:cstheme="majorBidi"/>
          <w:sz w:val="20"/>
          <w:szCs w:val="20"/>
          <w:shd w:val="clear" w:color="auto" w:fill="FFFFFF"/>
        </w:rPr>
        <w:t>intrathecal</w:t>
      </w:r>
      <w:proofErr w:type="spellEnd"/>
      <w:r w:rsidRPr="000378F9">
        <w:rPr>
          <w:rFonts w:asciiTheme="majorBidi" w:eastAsia="Arial" w:hAnsiTheme="majorBidi" w:cstheme="majorBidi"/>
          <w:sz w:val="20"/>
          <w:szCs w:val="20"/>
          <w:shd w:val="clear" w:color="auto" w:fill="FFFFFF"/>
        </w:rPr>
        <w:t xml:space="preserve"> </w:t>
      </w:r>
      <w:proofErr w:type="spellStart"/>
      <w:r w:rsidRPr="000378F9">
        <w:rPr>
          <w:rFonts w:asciiTheme="majorBidi" w:eastAsia="Arial" w:hAnsiTheme="majorBidi" w:cstheme="majorBidi"/>
          <w:sz w:val="20"/>
          <w:szCs w:val="20"/>
          <w:shd w:val="clear" w:color="auto" w:fill="FFFFFF"/>
        </w:rPr>
        <w:t>nalbuphine</w:t>
      </w:r>
      <w:proofErr w:type="spellEnd"/>
      <w:r w:rsidRPr="000378F9">
        <w:rPr>
          <w:rFonts w:asciiTheme="majorBidi" w:eastAsia="Arial" w:hAnsiTheme="majorBidi" w:cstheme="majorBidi"/>
          <w:sz w:val="20"/>
          <w:szCs w:val="20"/>
          <w:shd w:val="clear" w:color="auto" w:fill="FFFFFF"/>
        </w:rPr>
        <w:t xml:space="preserve"> as seen with Groups B, C, and D when compared with group A with bupivacaine alone. The duration of analgesia was significantly prolonged with the addition of </w:t>
      </w:r>
      <w:proofErr w:type="spellStart"/>
      <w:r w:rsidRPr="000378F9">
        <w:rPr>
          <w:rFonts w:asciiTheme="majorBidi" w:eastAsia="Arial" w:hAnsiTheme="majorBidi" w:cstheme="majorBidi"/>
          <w:sz w:val="20"/>
          <w:szCs w:val="20"/>
          <w:shd w:val="clear" w:color="auto" w:fill="FFFFFF"/>
        </w:rPr>
        <w:t>nalbuphine</w:t>
      </w:r>
      <w:proofErr w:type="spellEnd"/>
      <w:r w:rsidRPr="000378F9">
        <w:rPr>
          <w:rFonts w:asciiTheme="majorBidi" w:eastAsia="Arial" w:hAnsiTheme="majorBidi" w:cstheme="majorBidi"/>
          <w:sz w:val="20"/>
          <w:szCs w:val="20"/>
          <w:shd w:val="clear" w:color="auto" w:fill="FFFFFF"/>
        </w:rPr>
        <w:t xml:space="preserve"> as compared with bupivacaine alone. Patients were randomly allocated to four groups receiving either intrathecal 15 mg of bupivacaine + 0.5 mL normal saline alone or 15 mg of bupivacaine with either of </w:t>
      </w:r>
      <w:proofErr w:type="spellStart"/>
      <w:r w:rsidRPr="000378F9">
        <w:rPr>
          <w:rFonts w:asciiTheme="majorBidi" w:eastAsia="Arial" w:hAnsiTheme="majorBidi" w:cstheme="majorBidi"/>
          <w:sz w:val="20"/>
          <w:szCs w:val="20"/>
          <w:shd w:val="clear" w:color="auto" w:fill="FFFFFF"/>
        </w:rPr>
        <w:t>nalbuphine</w:t>
      </w:r>
      <w:proofErr w:type="spellEnd"/>
      <w:r w:rsidRPr="000378F9">
        <w:rPr>
          <w:rFonts w:asciiTheme="majorBidi" w:eastAsia="Arial" w:hAnsiTheme="majorBidi" w:cstheme="majorBidi"/>
          <w:sz w:val="20"/>
          <w:szCs w:val="20"/>
          <w:shd w:val="clear" w:color="auto" w:fill="FFFFFF"/>
        </w:rPr>
        <w:t xml:space="preserve"> 0.8, 1.6, and 2.5 mg + 0.5 mL normal saline.</w:t>
      </w:r>
    </w:p>
    <w:p w:rsidR="005733C4" w:rsidRPr="000378F9" w:rsidRDefault="005733C4" w:rsidP="00CD7A71">
      <w:pPr>
        <w:spacing w:after="0" w:line="240" w:lineRule="auto"/>
        <w:ind w:firstLine="360"/>
        <w:jc w:val="both"/>
        <w:rPr>
          <w:rFonts w:asciiTheme="majorBidi" w:eastAsia="Arial" w:hAnsiTheme="majorBidi" w:cstheme="majorBidi"/>
          <w:sz w:val="20"/>
          <w:szCs w:val="20"/>
          <w:shd w:val="clear" w:color="auto" w:fill="FFFFFF"/>
        </w:rPr>
      </w:pPr>
      <w:r w:rsidRPr="000378F9">
        <w:rPr>
          <w:rFonts w:asciiTheme="majorBidi" w:eastAsia="Arial" w:hAnsiTheme="majorBidi" w:cstheme="majorBidi"/>
          <w:sz w:val="20"/>
          <w:szCs w:val="20"/>
          <w:shd w:val="clear" w:color="auto" w:fill="FFFFFF"/>
        </w:rPr>
        <w:t>In the study in our hands, no significant differences were found between studied groups regarding Respiratory rate, oxygen saturation, SBP, DBP&amp; HR among studied groups at different time points. No significant differences were found between studied groups regarding postoperative Respiratory rate, oxygen saturation, SBP, DBP&amp; HR among studied groups at different time points.</w:t>
      </w:r>
    </w:p>
    <w:p w:rsidR="005733C4" w:rsidRPr="000378F9" w:rsidRDefault="005733C4" w:rsidP="00CD7A71">
      <w:pPr>
        <w:spacing w:after="0" w:line="240" w:lineRule="auto"/>
        <w:ind w:firstLine="360"/>
        <w:jc w:val="both"/>
        <w:rPr>
          <w:rFonts w:asciiTheme="majorBidi" w:eastAsia="Arial" w:hAnsiTheme="majorBidi" w:cstheme="majorBidi"/>
          <w:sz w:val="20"/>
          <w:szCs w:val="20"/>
          <w:shd w:val="clear" w:color="auto" w:fill="FFFFFF"/>
        </w:rPr>
      </w:pPr>
      <w:r w:rsidRPr="000378F9">
        <w:rPr>
          <w:rFonts w:asciiTheme="majorBidi" w:eastAsia="Arial" w:hAnsiTheme="majorBidi" w:cstheme="majorBidi"/>
          <w:sz w:val="20"/>
          <w:szCs w:val="20"/>
          <w:shd w:val="clear" w:color="auto" w:fill="FFFFFF"/>
        </w:rPr>
        <w:t xml:space="preserve">Our results were in agreement with study of </w:t>
      </w:r>
      <w:proofErr w:type="spellStart"/>
      <w:r w:rsidRPr="000378F9">
        <w:rPr>
          <w:rFonts w:asciiTheme="majorBidi" w:eastAsia="Arial" w:hAnsiTheme="majorBidi" w:cstheme="majorBidi"/>
          <w:sz w:val="20"/>
          <w:szCs w:val="20"/>
          <w:shd w:val="clear" w:color="auto" w:fill="FFFFFF"/>
        </w:rPr>
        <w:t>Bindra</w:t>
      </w:r>
      <w:proofErr w:type="spellEnd"/>
      <w:r w:rsidRPr="000378F9">
        <w:rPr>
          <w:rFonts w:asciiTheme="majorBidi" w:eastAsia="Arial" w:hAnsiTheme="majorBidi" w:cstheme="majorBidi"/>
          <w:sz w:val="20"/>
          <w:szCs w:val="20"/>
          <w:shd w:val="clear" w:color="auto" w:fill="FFFFFF"/>
        </w:rPr>
        <w:t xml:space="preserve"> et al., </w:t>
      </w:r>
      <w:r w:rsidR="00AA5343" w:rsidRPr="000378F9">
        <w:rPr>
          <w:rFonts w:asciiTheme="majorBidi" w:eastAsia="Arial" w:hAnsiTheme="majorBidi" w:cstheme="majorBidi"/>
          <w:sz w:val="20"/>
          <w:szCs w:val="20"/>
          <w:shd w:val="clear" w:color="auto" w:fill="FFFFFF"/>
        </w:rPr>
        <w:fldChar w:fldCharType="begin" w:fldLock="1"/>
      </w:r>
      <w:r w:rsidR="00AA5343" w:rsidRPr="000378F9">
        <w:rPr>
          <w:rFonts w:asciiTheme="majorBidi" w:eastAsia="Arial" w:hAnsiTheme="majorBidi" w:cstheme="majorBidi"/>
          <w:sz w:val="20"/>
          <w:szCs w:val="20"/>
          <w:shd w:val="clear" w:color="auto" w:fill="FFFFFF"/>
        </w:rPr>
        <w:instrText>ADDIN CSL_CITATION {"citationItems":[{"id":"ITEM-1","itemData":{"author":[{"dropping-particle":"","family":"Bindra","given":"Tripat Kaur","non-dropping-particle":"","parse-names":false,"suffix":""},{"dropping-particle":"","family":"Kumar","given":"Parmod","non-dropping-particle":"","parse-names":false,"suffix":""},{"dropping-particle":"","family":"Jindal","given":"Garima","non-dropping-particle":"","parse-names":false,"suffix":""}],"container-title":"Anesthesia, essays and researches","id":"ITEM-1","issue":"2","issued":{"date-parts":[["2018"]]},"page":"561","publisher":"Wolters Kluwer--Medknow Publications","title":"Postoperative analgesia with intrathecal nalbuphine versus intrathecal fentanyl in cesarean section: A double-blind randomized comparative study","type":"article-journal","volume":"12"},"uris":["http://www.mendeley.com/documents/?uuid=0f12f934-9e0b-48f6-9f89-816e377c6d59"]}],"mendeley":{"formattedCitation":"[11]","plainTextFormattedCitation":"[11]","previouslyFormattedCitation":"[11]"},"properties":{"noteIndex":0},"schema":"https://github.com/citation-style-language/schema/raw/master/csl-citation.json"}</w:instrText>
      </w:r>
      <w:r w:rsidR="00AA5343" w:rsidRPr="000378F9">
        <w:rPr>
          <w:rFonts w:asciiTheme="majorBidi" w:eastAsia="Arial" w:hAnsiTheme="majorBidi" w:cstheme="majorBidi"/>
          <w:sz w:val="20"/>
          <w:szCs w:val="20"/>
          <w:shd w:val="clear" w:color="auto" w:fill="FFFFFF"/>
        </w:rPr>
        <w:fldChar w:fldCharType="separate"/>
      </w:r>
      <w:r w:rsidR="00AA5343" w:rsidRPr="000378F9">
        <w:rPr>
          <w:rFonts w:asciiTheme="majorBidi" w:eastAsia="Arial" w:hAnsiTheme="majorBidi" w:cstheme="majorBidi"/>
          <w:noProof/>
          <w:sz w:val="20"/>
          <w:szCs w:val="20"/>
          <w:shd w:val="clear" w:color="auto" w:fill="FFFFFF"/>
        </w:rPr>
        <w:t>[11]</w:t>
      </w:r>
      <w:r w:rsidR="00AA5343" w:rsidRPr="000378F9">
        <w:rPr>
          <w:rFonts w:asciiTheme="majorBidi" w:eastAsia="Arial" w:hAnsiTheme="majorBidi" w:cstheme="majorBidi"/>
          <w:sz w:val="20"/>
          <w:szCs w:val="20"/>
          <w:shd w:val="clear" w:color="auto" w:fill="FFFFFF"/>
        </w:rPr>
        <w:fldChar w:fldCharType="end"/>
      </w:r>
      <w:r w:rsidRPr="000378F9">
        <w:rPr>
          <w:rFonts w:asciiTheme="majorBidi" w:eastAsia="Arial" w:hAnsiTheme="majorBidi" w:cstheme="majorBidi"/>
          <w:sz w:val="20"/>
          <w:szCs w:val="20"/>
          <w:shd w:val="clear" w:color="auto" w:fill="FFFFFF"/>
        </w:rPr>
        <w:t xml:space="preserve"> as they reported that the three groups were comparable with regard to BP (mean, systolic, and diastolic), heart rate, respiratory rate, and SpO2. Intrathecal opioids are synergistic with local anesthetics and intensify the sensory block without increasing the sympathetic block.</w:t>
      </w:r>
    </w:p>
    <w:p w:rsidR="005733C4" w:rsidRPr="000378F9" w:rsidRDefault="005733C4" w:rsidP="00CD7A71">
      <w:pPr>
        <w:spacing w:after="0" w:line="240" w:lineRule="auto"/>
        <w:ind w:firstLine="360"/>
        <w:jc w:val="both"/>
        <w:rPr>
          <w:rFonts w:asciiTheme="majorBidi" w:eastAsia="Arial" w:hAnsiTheme="majorBidi" w:cstheme="majorBidi"/>
          <w:sz w:val="20"/>
          <w:szCs w:val="20"/>
          <w:shd w:val="clear" w:color="auto" w:fill="FFFFFF"/>
        </w:rPr>
      </w:pPr>
      <w:r w:rsidRPr="000378F9">
        <w:rPr>
          <w:rFonts w:asciiTheme="majorBidi" w:eastAsia="Arial" w:hAnsiTheme="majorBidi" w:cstheme="majorBidi"/>
          <w:sz w:val="20"/>
          <w:szCs w:val="20"/>
          <w:shd w:val="clear" w:color="auto" w:fill="FFFFFF"/>
        </w:rPr>
        <w:t xml:space="preserve"> Our results are in accordance with </w:t>
      </w:r>
      <w:proofErr w:type="spellStart"/>
      <w:r w:rsidRPr="000378F9">
        <w:rPr>
          <w:rFonts w:asciiTheme="majorBidi" w:eastAsia="Arial" w:hAnsiTheme="majorBidi" w:cstheme="majorBidi"/>
          <w:sz w:val="20"/>
          <w:szCs w:val="20"/>
          <w:shd w:val="clear" w:color="auto" w:fill="FFFFFF"/>
        </w:rPr>
        <w:t>Gomaa</w:t>
      </w:r>
      <w:proofErr w:type="spellEnd"/>
      <w:r w:rsidRPr="000378F9">
        <w:rPr>
          <w:rFonts w:asciiTheme="majorBidi" w:eastAsia="Arial" w:hAnsiTheme="majorBidi" w:cstheme="majorBidi"/>
          <w:sz w:val="20"/>
          <w:szCs w:val="20"/>
          <w:shd w:val="clear" w:color="auto" w:fill="FFFFFF"/>
        </w:rPr>
        <w:t xml:space="preserve"> et al, </w:t>
      </w:r>
      <w:r w:rsidR="005C2B81" w:rsidRPr="000378F9">
        <w:rPr>
          <w:rFonts w:asciiTheme="majorBidi" w:eastAsia="Arial" w:hAnsiTheme="majorBidi" w:cstheme="majorBidi"/>
          <w:sz w:val="20"/>
          <w:szCs w:val="20"/>
          <w:shd w:val="clear" w:color="auto" w:fill="FFFFFF"/>
        </w:rPr>
        <w:fldChar w:fldCharType="begin" w:fldLock="1"/>
      </w:r>
      <w:r w:rsidR="005C2B81" w:rsidRPr="000378F9">
        <w:rPr>
          <w:rFonts w:asciiTheme="majorBidi" w:eastAsia="Arial" w:hAnsiTheme="majorBidi" w:cstheme="majorBidi"/>
          <w:sz w:val="20"/>
          <w:szCs w:val="20"/>
          <w:shd w:val="clear" w:color="auto" w:fill="FFFFFF"/>
        </w:rPr>
        <w:instrText>ADDIN CSL_CITATION {"citationItems":[{"id":"ITEM-1","itemData":{"ISSN":"1110-1849","author":[{"dropping-particle":"","family":"Gomaa","given":"Hala Mostafa","non-dropping-particle":"","parse-names":false,"suffix":""},{"dropping-particle":"","family":"Mohamed","given":"Nashwa Nabil","non-dropping-particle":"","parse-names":false,"suffix":""},{"dropping-particle":"","family":"Zoheir","given":"Heba Allah Hussein","non-dropping-particle":"","parse-names":false,"suffix":""},{"dropping-particle":"","family":"Ali","given":"Mohamad Saeid","non-dropping-particle":"","parse-names":false,"suffix":""}],"container-title":"Egyptian Journal of Anaesthesia","id":"ITEM-1","issue":"4","issued":{"date-parts":[["2014"]]},"page":"405-410","publisher":"Elsevier","title":"A comparison between post-operative analgesia after intrathecal nalbuphine with bupivacaine and intrathecal fentanyl with bupivacaine after cesarean section","type":"article-journal","volume":"30"},"uris":["http://www.mendeley.com/documents/?uuid=1f27025b-820e-476c-b14c-b1f6673d3588"]}],"mendeley":{"formattedCitation":"[12]","plainTextFormattedCitation":"[12]","previouslyFormattedCitation":"[12]"},"properties":{"noteIndex":0},"schema":"https://github.com/citation-style-language/schema/raw/master/csl-citation.json"}</w:instrText>
      </w:r>
      <w:r w:rsidR="005C2B81" w:rsidRPr="000378F9">
        <w:rPr>
          <w:rFonts w:asciiTheme="majorBidi" w:eastAsia="Arial" w:hAnsiTheme="majorBidi" w:cstheme="majorBidi"/>
          <w:sz w:val="20"/>
          <w:szCs w:val="20"/>
          <w:shd w:val="clear" w:color="auto" w:fill="FFFFFF"/>
        </w:rPr>
        <w:fldChar w:fldCharType="separate"/>
      </w:r>
      <w:r w:rsidR="005C2B81" w:rsidRPr="000378F9">
        <w:rPr>
          <w:rFonts w:asciiTheme="majorBidi" w:eastAsia="Arial" w:hAnsiTheme="majorBidi" w:cstheme="majorBidi"/>
          <w:noProof/>
          <w:sz w:val="20"/>
          <w:szCs w:val="20"/>
          <w:shd w:val="clear" w:color="auto" w:fill="FFFFFF"/>
        </w:rPr>
        <w:t>[12]</w:t>
      </w:r>
      <w:r w:rsidR="005C2B81" w:rsidRPr="000378F9">
        <w:rPr>
          <w:rFonts w:asciiTheme="majorBidi" w:eastAsia="Arial" w:hAnsiTheme="majorBidi" w:cstheme="majorBidi"/>
          <w:sz w:val="20"/>
          <w:szCs w:val="20"/>
          <w:shd w:val="clear" w:color="auto" w:fill="FFFFFF"/>
        </w:rPr>
        <w:fldChar w:fldCharType="end"/>
      </w:r>
      <w:r w:rsidRPr="000378F9">
        <w:rPr>
          <w:rFonts w:asciiTheme="majorBidi" w:eastAsia="Arial" w:hAnsiTheme="majorBidi" w:cstheme="majorBidi"/>
          <w:sz w:val="20"/>
          <w:szCs w:val="20"/>
          <w:shd w:val="clear" w:color="auto" w:fill="FFFFFF"/>
        </w:rPr>
        <w:t xml:space="preserve"> who observed no significant difference in hemodynamic variables in the study groups.</w:t>
      </w:r>
    </w:p>
    <w:p w:rsidR="005733C4" w:rsidRPr="000378F9" w:rsidRDefault="005733C4" w:rsidP="00CD7A71">
      <w:pPr>
        <w:spacing w:after="0" w:line="240" w:lineRule="auto"/>
        <w:ind w:firstLine="360"/>
        <w:jc w:val="both"/>
        <w:rPr>
          <w:rFonts w:asciiTheme="majorBidi" w:eastAsia="Arial" w:hAnsiTheme="majorBidi" w:cstheme="majorBidi"/>
          <w:sz w:val="20"/>
          <w:szCs w:val="20"/>
          <w:shd w:val="clear" w:color="auto" w:fill="FFFFFF"/>
        </w:rPr>
      </w:pPr>
      <w:r w:rsidRPr="000378F9">
        <w:rPr>
          <w:rFonts w:asciiTheme="majorBidi" w:eastAsia="Arial" w:hAnsiTheme="majorBidi" w:cstheme="majorBidi"/>
          <w:sz w:val="20"/>
          <w:szCs w:val="20"/>
          <w:shd w:val="clear" w:color="auto" w:fill="FFFFFF"/>
        </w:rPr>
        <w:t xml:space="preserve">Also, Ahluwalia et al., </w:t>
      </w:r>
      <w:r w:rsidR="005C2B81" w:rsidRPr="000378F9">
        <w:rPr>
          <w:rFonts w:asciiTheme="majorBidi" w:eastAsia="Arial" w:hAnsiTheme="majorBidi" w:cstheme="majorBidi"/>
          <w:sz w:val="20"/>
          <w:szCs w:val="20"/>
          <w:shd w:val="clear" w:color="auto" w:fill="FFFFFF"/>
        </w:rPr>
        <w:fldChar w:fldCharType="begin" w:fldLock="1"/>
      </w:r>
      <w:r w:rsidR="005C2B81" w:rsidRPr="000378F9">
        <w:rPr>
          <w:rFonts w:asciiTheme="majorBidi" w:eastAsia="Arial" w:hAnsiTheme="majorBidi" w:cstheme="majorBidi"/>
          <w:sz w:val="20"/>
          <w:szCs w:val="20"/>
          <w:shd w:val="clear" w:color="auto" w:fill="FFFFFF"/>
        </w:rPr>
        <w:instrText>ADDIN CSL_CITATION {"citationItems":[{"id":"ITEM-1","itemData":{"author":[{"dropping-particle":"","family":"Ahluwalia","given":"Pallavi","non-dropping-particle":"","parse-names":false,"suffix":""},{"dropping-particle":"","family":"Ahluwalia","given":"Amit","non-dropping-particle":"","parse-names":false,"suffix":""},{"dropping-particle":"","family":"Varshney","given":"Rohit","non-dropping-particle":"","parse-names":false,"suffix":""},{"dropping-particle":"","family":"Thakur","given":"Sunil","non-dropping-particle":"","parse-names":false,"suffix":""},{"dropping-particle":"","family":"Bhandari","given":"Shyam","non-dropping-particle":"","parse-names":false,"suffix":""}],"container-title":"Int J Sci Stud","id":"ITEM-1","issue":"3","issued":{"date-parts":[["2015"]]},"page":"19-23","title":"A prospective randomized double blind study to evaluate the effects of intrathecal nalbuphine in patients of lower abdominal surgeries under spinal anaesthesia","type":"article-journal","volume":"3"},"uris":["http://www.mendeley.com/documents/?uuid=e60cb29b-72d1-4e90-84e6-5a70e55aeb90"]}],"mendeley":{"formattedCitation":"[13]","plainTextFormattedCitation":"[13]","previouslyFormattedCitation":"[13]"},"properties":{"noteIndex":0},"schema":"https://github.com/citation-style-language/schema/raw/master/csl-citation.json"}</w:instrText>
      </w:r>
      <w:r w:rsidR="005C2B81" w:rsidRPr="000378F9">
        <w:rPr>
          <w:rFonts w:asciiTheme="majorBidi" w:eastAsia="Arial" w:hAnsiTheme="majorBidi" w:cstheme="majorBidi"/>
          <w:sz w:val="20"/>
          <w:szCs w:val="20"/>
          <w:shd w:val="clear" w:color="auto" w:fill="FFFFFF"/>
        </w:rPr>
        <w:fldChar w:fldCharType="separate"/>
      </w:r>
      <w:r w:rsidR="005C2B81" w:rsidRPr="000378F9">
        <w:rPr>
          <w:rFonts w:asciiTheme="majorBidi" w:eastAsia="Arial" w:hAnsiTheme="majorBidi" w:cstheme="majorBidi"/>
          <w:noProof/>
          <w:sz w:val="20"/>
          <w:szCs w:val="20"/>
          <w:shd w:val="clear" w:color="auto" w:fill="FFFFFF"/>
        </w:rPr>
        <w:t>[13]</w:t>
      </w:r>
      <w:r w:rsidR="005C2B81" w:rsidRPr="000378F9">
        <w:rPr>
          <w:rFonts w:asciiTheme="majorBidi" w:eastAsia="Arial" w:hAnsiTheme="majorBidi" w:cstheme="majorBidi"/>
          <w:sz w:val="20"/>
          <w:szCs w:val="20"/>
          <w:shd w:val="clear" w:color="auto" w:fill="FFFFFF"/>
        </w:rPr>
        <w:fldChar w:fldCharType="end"/>
      </w:r>
      <w:r w:rsidR="005C2B81" w:rsidRPr="000378F9">
        <w:rPr>
          <w:rFonts w:asciiTheme="majorBidi" w:eastAsia="Arial" w:hAnsiTheme="majorBidi" w:cstheme="majorBidi"/>
          <w:sz w:val="20"/>
          <w:szCs w:val="20"/>
          <w:shd w:val="clear" w:color="auto" w:fill="FFFFFF"/>
        </w:rPr>
        <w:t xml:space="preserve">, </w:t>
      </w:r>
      <w:r w:rsidRPr="000378F9">
        <w:rPr>
          <w:rFonts w:asciiTheme="majorBidi" w:eastAsia="Arial" w:hAnsiTheme="majorBidi" w:cstheme="majorBidi"/>
          <w:sz w:val="20"/>
          <w:szCs w:val="20"/>
          <w:shd w:val="clear" w:color="auto" w:fill="FFFFFF"/>
        </w:rPr>
        <w:t xml:space="preserve"> revealed that the results were comparable with respect to the intraoperative mean HR, systolic/DBP, SpO2, respiratory rate between the groups.</w:t>
      </w:r>
    </w:p>
    <w:p w:rsidR="005733C4" w:rsidRPr="000378F9" w:rsidRDefault="005733C4" w:rsidP="00CD7A71">
      <w:pPr>
        <w:spacing w:after="0" w:line="240" w:lineRule="auto"/>
        <w:ind w:firstLine="360"/>
        <w:jc w:val="both"/>
        <w:rPr>
          <w:rFonts w:asciiTheme="majorBidi" w:eastAsia="Arial" w:hAnsiTheme="majorBidi" w:cstheme="majorBidi"/>
          <w:sz w:val="20"/>
          <w:szCs w:val="20"/>
          <w:shd w:val="clear" w:color="auto" w:fill="FFFFFF"/>
        </w:rPr>
      </w:pPr>
      <w:r w:rsidRPr="000378F9">
        <w:rPr>
          <w:rFonts w:asciiTheme="majorBidi" w:eastAsia="Arial" w:hAnsiTheme="majorBidi" w:cstheme="majorBidi"/>
          <w:sz w:val="20"/>
          <w:szCs w:val="20"/>
          <w:shd w:val="clear" w:color="auto" w:fill="FFFFFF"/>
        </w:rPr>
        <w:t>The present study showed that as regard side effects; C group was associated with the highest frequency in nausea, vomiting and shivering, then F group, with no significant differences between all studied groups. While pruritus was significantly associated with F group compared to another studied group.</w:t>
      </w:r>
    </w:p>
    <w:p w:rsidR="005733C4" w:rsidRPr="000378F9" w:rsidRDefault="005733C4" w:rsidP="00CD7A71">
      <w:pPr>
        <w:spacing w:after="0" w:line="240" w:lineRule="auto"/>
        <w:ind w:firstLine="360"/>
        <w:jc w:val="both"/>
        <w:rPr>
          <w:rFonts w:asciiTheme="majorBidi" w:eastAsia="Arial" w:hAnsiTheme="majorBidi" w:cstheme="majorBidi"/>
          <w:sz w:val="20"/>
          <w:szCs w:val="20"/>
          <w:shd w:val="clear" w:color="auto" w:fill="FFFFFF"/>
        </w:rPr>
      </w:pPr>
      <w:r w:rsidRPr="000378F9">
        <w:rPr>
          <w:rFonts w:asciiTheme="majorBidi" w:eastAsia="Arial" w:hAnsiTheme="majorBidi" w:cstheme="majorBidi"/>
          <w:sz w:val="20"/>
          <w:szCs w:val="20"/>
          <w:shd w:val="clear" w:color="auto" w:fill="FFFFFF"/>
        </w:rPr>
        <w:t xml:space="preserve">Our results were supported by study of </w:t>
      </w:r>
      <w:proofErr w:type="spellStart"/>
      <w:r w:rsidRPr="000378F9">
        <w:rPr>
          <w:rFonts w:asciiTheme="majorBidi" w:eastAsia="Arial" w:hAnsiTheme="majorBidi" w:cstheme="majorBidi"/>
          <w:sz w:val="20"/>
          <w:szCs w:val="20"/>
          <w:shd w:val="clear" w:color="auto" w:fill="FFFFFF"/>
        </w:rPr>
        <w:t>Makram</w:t>
      </w:r>
      <w:proofErr w:type="spellEnd"/>
      <w:r w:rsidRPr="000378F9">
        <w:rPr>
          <w:rFonts w:asciiTheme="majorBidi" w:eastAsia="Arial" w:hAnsiTheme="majorBidi" w:cstheme="majorBidi"/>
          <w:sz w:val="20"/>
          <w:szCs w:val="20"/>
          <w:shd w:val="clear" w:color="auto" w:fill="FFFFFF"/>
        </w:rPr>
        <w:t xml:space="preserve"> et al., </w:t>
      </w:r>
      <w:r w:rsidR="00AA5343" w:rsidRPr="000378F9">
        <w:rPr>
          <w:rFonts w:asciiTheme="majorBidi" w:eastAsia="Arial" w:hAnsiTheme="majorBidi" w:cstheme="majorBidi"/>
          <w:sz w:val="20"/>
          <w:szCs w:val="20"/>
          <w:shd w:val="clear" w:color="auto" w:fill="FFFFFF"/>
        </w:rPr>
        <w:fldChar w:fldCharType="begin" w:fldLock="1"/>
      </w:r>
      <w:r w:rsidR="00AA5343" w:rsidRPr="000378F9">
        <w:rPr>
          <w:rFonts w:asciiTheme="majorBidi" w:eastAsia="Arial" w:hAnsiTheme="majorBidi" w:cstheme="majorBidi"/>
          <w:sz w:val="20"/>
          <w:szCs w:val="20"/>
          <w:shd w:val="clear" w:color="auto" w:fill="FFFFFF"/>
        </w:rPr>
        <w:instrText>ADDIN CSL_CITATION {"citationItems":[{"id":"ITEM-1","itemData":{"ISSN":"2356-9751","author":[{"dropping-particle":"","family":"Makram","given":"E F","non-dropping-particle":"","parse-names":false,"suffix":""},{"dropping-particle":"","family":"Abd-Elazeem","given":"I S","non-dropping-particle":"","parse-names":false,"suffix":""},{"dropping-particle":"","family":"Khashba","given":"M A","non-dropping-particle":"","parse-names":false,"suffix":""},{"dropping-particle":"","family":"Youssef","given":"L E","non-dropping-particle":"","parse-names":false,"suffix":""}],"container-title":"Benha Journal of Applied Sciences","id":"ITEM-1","issue":"8 part (1)","issued":{"date-parts":[["2020"]]},"page":"1-8","publisher":"Benha University","title":"A Comparative Study between Hyperbaric Bupivacaine Alone Versus Fentanyl Versus Nalbuphine in Three Different Doses Intrathecally Adjuvant to Hyperbaric Bupivacaine for Lower Abdominal Surgeries","type":"article-journal","volume":"5"},"uris":["http://www.mendeley.com/documents/?uuid=598d4fd7-b5fa-462c-b5dc-bd2ee9ad1581"]}],"mendeley":{"formattedCitation":"[8]","plainTextFormattedCitation":"[8]","previouslyFormattedCitation":"[8]"},"properties":{"noteIndex":0},"schema":"https://github.com/citation-style-language/schema/raw/master/csl-citation.json"}</w:instrText>
      </w:r>
      <w:r w:rsidR="00AA5343" w:rsidRPr="000378F9">
        <w:rPr>
          <w:rFonts w:asciiTheme="majorBidi" w:eastAsia="Arial" w:hAnsiTheme="majorBidi" w:cstheme="majorBidi"/>
          <w:sz w:val="20"/>
          <w:szCs w:val="20"/>
          <w:shd w:val="clear" w:color="auto" w:fill="FFFFFF"/>
        </w:rPr>
        <w:fldChar w:fldCharType="separate"/>
      </w:r>
      <w:r w:rsidR="00AA5343" w:rsidRPr="000378F9">
        <w:rPr>
          <w:rFonts w:asciiTheme="majorBidi" w:eastAsia="Arial" w:hAnsiTheme="majorBidi" w:cstheme="majorBidi"/>
          <w:noProof/>
          <w:sz w:val="20"/>
          <w:szCs w:val="20"/>
          <w:shd w:val="clear" w:color="auto" w:fill="FFFFFF"/>
        </w:rPr>
        <w:t>[8]</w:t>
      </w:r>
      <w:r w:rsidR="00AA5343" w:rsidRPr="000378F9">
        <w:rPr>
          <w:rFonts w:asciiTheme="majorBidi" w:eastAsia="Arial" w:hAnsiTheme="majorBidi" w:cstheme="majorBidi"/>
          <w:sz w:val="20"/>
          <w:szCs w:val="20"/>
          <w:shd w:val="clear" w:color="auto" w:fill="FFFFFF"/>
        </w:rPr>
        <w:fldChar w:fldCharType="end"/>
      </w:r>
      <w:r w:rsidRPr="000378F9">
        <w:rPr>
          <w:rFonts w:asciiTheme="majorBidi" w:eastAsia="Arial" w:hAnsiTheme="majorBidi" w:cstheme="majorBidi"/>
          <w:sz w:val="20"/>
          <w:szCs w:val="20"/>
          <w:shd w:val="clear" w:color="auto" w:fill="FFFFFF"/>
        </w:rPr>
        <w:t xml:space="preserve"> as they reported that the rates of </w:t>
      </w:r>
      <w:proofErr w:type="spellStart"/>
      <w:r w:rsidRPr="000378F9">
        <w:rPr>
          <w:rFonts w:asciiTheme="majorBidi" w:eastAsia="Arial" w:hAnsiTheme="majorBidi" w:cstheme="majorBidi"/>
          <w:sz w:val="20"/>
          <w:szCs w:val="20"/>
          <w:shd w:val="clear" w:color="auto" w:fill="FFFFFF"/>
        </w:rPr>
        <w:t>pruritis</w:t>
      </w:r>
      <w:proofErr w:type="spellEnd"/>
      <w:r w:rsidRPr="000378F9">
        <w:rPr>
          <w:rFonts w:asciiTheme="majorBidi" w:eastAsia="Arial" w:hAnsiTheme="majorBidi" w:cstheme="majorBidi"/>
          <w:sz w:val="20"/>
          <w:szCs w:val="20"/>
          <w:shd w:val="clear" w:color="auto" w:fill="FFFFFF"/>
        </w:rPr>
        <w:t xml:space="preserve"> were fundamentally higher in fentanyl bunch than in </w:t>
      </w:r>
      <w:proofErr w:type="spellStart"/>
      <w:r w:rsidRPr="000378F9">
        <w:rPr>
          <w:rFonts w:asciiTheme="majorBidi" w:eastAsia="Arial" w:hAnsiTheme="majorBidi" w:cstheme="majorBidi"/>
          <w:sz w:val="20"/>
          <w:szCs w:val="20"/>
          <w:shd w:val="clear" w:color="auto" w:fill="FFFFFF"/>
        </w:rPr>
        <w:t>nalbuphine</w:t>
      </w:r>
      <w:proofErr w:type="spellEnd"/>
      <w:r w:rsidRPr="000378F9">
        <w:rPr>
          <w:rFonts w:asciiTheme="majorBidi" w:eastAsia="Arial" w:hAnsiTheme="majorBidi" w:cstheme="majorBidi"/>
          <w:sz w:val="20"/>
          <w:szCs w:val="20"/>
          <w:shd w:val="clear" w:color="auto" w:fill="FFFFFF"/>
        </w:rPr>
        <w:t xml:space="preserve"> bunches which were nil that is clarified by the counter pruritic impact of μ receptor enemies and control bunch likewise the examination was factually critical in the rate of retching and queasiness and shuddering which were higher in benchmark group and fentanyl bunch than </w:t>
      </w:r>
      <w:proofErr w:type="spellStart"/>
      <w:r w:rsidRPr="000378F9">
        <w:rPr>
          <w:rFonts w:asciiTheme="majorBidi" w:eastAsia="Arial" w:hAnsiTheme="majorBidi" w:cstheme="majorBidi"/>
          <w:sz w:val="20"/>
          <w:szCs w:val="20"/>
          <w:shd w:val="clear" w:color="auto" w:fill="FFFFFF"/>
        </w:rPr>
        <w:t>nalbuphine</w:t>
      </w:r>
      <w:proofErr w:type="spellEnd"/>
      <w:r w:rsidRPr="000378F9">
        <w:rPr>
          <w:rFonts w:asciiTheme="majorBidi" w:eastAsia="Arial" w:hAnsiTheme="majorBidi" w:cstheme="majorBidi"/>
          <w:sz w:val="20"/>
          <w:szCs w:val="20"/>
          <w:shd w:val="clear" w:color="auto" w:fill="FFFFFF"/>
        </w:rPr>
        <w:t xml:space="preserve"> gatherings. </w:t>
      </w:r>
    </w:p>
    <w:p w:rsidR="005733C4" w:rsidRPr="000378F9" w:rsidRDefault="005733C4" w:rsidP="00CD7A71">
      <w:pPr>
        <w:spacing w:after="0" w:line="240" w:lineRule="auto"/>
        <w:ind w:firstLine="360"/>
        <w:jc w:val="both"/>
        <w:rPr>
          <w:rFonts w:asciiTheme="majorBidi" w:eastAsia="Arial" w:hAnsiTheme="majorBidi" w:cstheme="majorBidi"/>
          <w:sz w:val="20"/>
          <w:szCs w:val="20"/>
          <w:shd w:val="clear" w:color="auto" w:fill="FFFFFF"/>
        </w:rPr>
      </w:pPr>
      <w:r w:rsidRPr="000378F9">
        <w:rPr>
          <w:rFonts w:asciiTheme="majorBidi" w:eastAsia="Arial" w:hAnsiTheme="majorBidi" w:cstheme="majorBidi"/>
          <w:sz w:val="20"/>
          <w:szCs w:val="20"/>
          <w:shd w:val="clear" w:color="auto" w:fill="FFFFFF"/>
        </w:rPr>
        <w:t xml:space="preserve">The higher frequencies of </w:t>
      </w:r>
      <w:proofErr w:type="spellStart"/>
      <w:r w:rsidRPr="000378F9">
        <w:rPr>
          <w:rFonts w:asciiTheme="majorBidi" w:eastAsia="Arial" w:hAnsiTheme="majorBidi" w:cstheme="majorBidi"/>
          <w:sz w:val="20"/>
          <w:szCs w:val="20"/>
          <w:shd w:val="clear" w:color="auto" w:fill="FFFFFF"/>
        </w:rPr>
        <w:t>pruritis</w:t>
      </w:r>
      <w:proofErr w:type="spellEnd"/>
      <w:r w:rsidRPr="000378F9">
        <w:rPr>
          <w:rFonts w:asciiTheme="majorBidi" w:eastAsia="Arial" w:hAnsiTheme="majorBidi" w:cstheme="majorBidi"/>
          <w:sz w:val="20"/>
          <w:szCs w:val="20"/>
          <w:shd w:val="clear" w:color="auto" w:fill="FFFFFF"/>
        </w:rPr>
        <w:t xml:space="preserve"> and shuddering in fentanyl bunch that were recognized in present examination not distinguished inside the investigation by </w:t>
      </w:r>
      <w:proofErr w:type="spellStart"/>
      <w:r w:rsidRPr="000378F9">
        <w:rPr>
          <w:rFonts w:asciiTheme="majorBidi" w:eastAsia="Arial" w:hAnsiTheme="majorBidi" w:cstheme="majorBidi"/>
          <w:sz w:val="20"/>
          <w:szCs w:val="20"/>
          <w:shd w:val="clear" w:color="auto" w:fill="FFFFFF"/>
        </w:rPr>
        <w:t>Vashishth</w:t>
      </w:r>
      <w:proofErr w:type="spellEnd"/>
      <w:r w:rsidRPr="000378F9">
        <w:rPr>
          <w:rFonts w:asciiTheme="majorBidi" w:eastAsia="Arial" w:hAnsiTheme="majorBidi" w:cstheme="majorBidi"/>
          <w:sz w:val="20"/>
          <w:szCs w:val="20"/>
          <w:shd w:val="clear" w:color="auto" w:fill="FFFFFF"/>
        </w:rPr>
        <w:t xml:space="preserve"> et al., </w:t>
      </w:r>
      <w:r w:rsidR="005C2B81" w:rsidRPr="000378F9">
        <w:rPr>
          <w:rFonts w:asciiTheme="majorBidi" w:eastAsia="Arial" w:hAnsiTheme="majorBidi" w:cstheme="majorBidi"/>
          <w:sz w:val="20"/>
          <w:szCs w:val="20"/>
          <w:shd w:val="clear" w:color="auto" w:fill="FFFFFF"/>
        </w:rPr>
        <w:fldChar w:fldCharType="begin" w:fldLock="1"/>
      </w:r>
      <w:r w:rsidR="005C2B81" w:rsidRPr="000378F9">
        <w:rPr>
          <w:rFonts w:asciiTheme="majorBidi" w:eastAsia="Arial" w:hAnsiTheme="majorBidi" w:cstheme="majorBidi"/>
          <w:sz w:val="20"/>
          <w:szCs w:val="20"/>
          <w:shd w:val="clear" w:color="auto" w:fill="FFFFFF"/>
        </w:rPr>
        <w:instrText>ADDIN CSL_CITATION {"citationItems":[{"id":"ITEM-1","itemData":{"author":[{"dropping-particle":"","family":"Vashishth","given":"T","non-dropping-particle":"","parse-names":false,"suffix":""},{"dropping-particle":"","family":"Sharma","given":"G","non-dropping-particle":"","parse-names":false,"suffix":""},{"dropping-particle":"","family":"Garg","given":"S","non-dropping-particle":"","parse-names":false,"suffix":""},{"dropping-particle":"","family":"Vashishth","given":"S","non-dropping-particle":"","parse-names":false,"suffix":""},{"dropping-particle":"","family":"Pathak","given":"S","non-dropping-particle":"","parse-names":false,"suffix":""},{"dropping-particle":"","family":"Tyagi","given":"V A","non-dropping-particle":"","parse-names":false,"suffix":""}],"container-title":"Nat J Med Dent Res","id":"ITEM-1","issued":{"date-parts":[["2016"]]},"page":"93-100","title":"Comparative study of Nalbuphine and Fentanyl with Bupivacaine in spinal anaesthesia for lower abdominal and lower limb surgeries","type":"article-journal","volume":"4"},"uris":["http://www.mendeley.com/documents/?uuid=0c1918e1-9cb9-4c5b-b88b-e8795429f3ec"]}],"mendeley":{"formattedCitation":"[15]","plainTextFormattedCitation":"[15]","previouslyFormattedCitation":"[15]"},"properties":{"noteIndex":0},"schema":"https://github.com/citation-style-language/schema/raw/master/csl-citation.json"}</w:instrText>
      </w:r>
      <w:r w:rsidR="005C2B81" w:rsidRPr="000378F9">
        <w:rPr>
          <w:rFonts w:asciiTheme="majorBidi" w:eastAsia="Arial" w:hAnsiTheme="majorBidi" w:cstheme="majorBidi"/>
          <w:sz w:val="20"/>
          <w:szCs w:val="20"/>
          <w:shd w:val="clear" w:color="auto" w:fill="FFFFFF"/>
        </w:rPr>
        <w:fldChar w:fldCharType="separate"/>
      </w:r>
      <w:r w:rsidR="005C2B81" w:rsidRPr="000378F9">
        <w:rPr>
          <w:rFonts w:asciiTheme="majorBidi" w:eastAsia="Arial" w:hAnsiTheme="majorBidi" w:cstheme="majorBidi"/>
          <w:noProof/>
          <w:sz w:val="20"/>
          <w:szCs w:val="20"/>
          <w:shd w:val="clear" w:color="auto" w:fill="FFFFFF"/>
        </w:rPr>
        <w:t>[15]</w:t>
      </w:r>
      <w:r w:rsidR="005C2B81" w:rsidRPr="000378F9">
        <w:rPr>
          <w:rFonts w:asciiTheme="majorBidi" w:eastAsia="Arial" w:hAnsiTheme="majorBidi" w:cstheme="majorBidi"/>
          <w:sz w:val="20"/>
          <w:szCs w:val="20"/>
          <w:shd w:val="clear" w:color="auto" w:fill="FFFFFF"/>
        </w:rPr>
        <w:fldChar w:fldCharType="end"/>
      </w:r>
      <w:r w:rsidRPr="000378F9">
        <w:rPr>
          <w:rFonts w:asciiTheme="majorBidi" w:eastAsia="Arial" w:hAnsiTheme="majorBidi" w:cstheme="majorBidi"/>
          <w:sz w:val="20"/>
          <w:szCs w:val="20"/>
          <w:shd w:val="clear" w:color="auto" w:fill="FFFFFF"/>
        </w:rPr>
        <w:t xml:space="preserve"> who looked at the outcomes of adding </w:t>
      </w:r>
      <w:proofErr w:type="spellStart"/>
      <w:r w:rsidRPr="000378F9">
        <w:rPr>
          <w:rFonts w:asciiTheme="majorBidi" w:eastAsia="Arial" w:hAnsiTheme="majorBidi" w:cstheme="majorBidi"/>
          <w:sz w:val="20"/>
          <w:szCs w:val="20"/>
          <w:shd w:val="clear" w:color="auto" w:fill="FFFFFF"/>
        </w:rPr>
        <w:t>nalbuphine</w:t>
      </w:r>
      <w:proofErr w:type="spellEnd"/>
      <w:r w:rsidRPr="000378F9">
        <w:rPr>
          <w:rFonts w:asciiTheme="majorBidi" w:eastAsia="Arial" w:hAnsiTheme="majorBidi" w:cstheme="majorBidi"/>
          <w:sz w:val="20"/>
          <w:szCs w:val="20"/>
          <w:shd w:val="clear" w:color="auto" w:fill="FFFFFF"/>
        </w:rPr>
        <w:t xml:space="preserve"> or fentanyl as a </w:t>
      </w:r>
      <w:r w:rsidRPr="000378F9">
        <w:rPr>
          <w:rFonts w:asciiTheme="majorBidi" w:eastAsia="Arial" w:hAnsiTheme="majorBidi" w:cstheme="majorBidi"/>
          <w:sz w:val="20"/>
          <w:szCs w:val="20"/>
          <w:shd w:val="clear" w:color="auto" w:fill="FFFFFF"/>
        </w:rPr>
        <w:lastRenderedPageBreak/>
        <w:t xml:space="preserve">partner with bupivacaine for spinal sedation in patients booked for lower stomach and lower appendage medical procedures, and that they saw fentanyl is in a way that is better than </w:t>
      </w:r>
      <w:proofErr w:type="spellStart"/>
      <w:r w:rsidRPr="000378F9">
        <w:rPr>
          <w:rFonts w:asciiTheme="majorBidi" w:eastAsia="Arial" w:hAnsiTheme="majorBidi" w:cstheme="majorBidi"/>
          <w:sz w:val="20"/>
          <w:szCs w:val="20"/>
          <w:shd w:val="clear" w:color="auto" w:fill="FFFFFF"/>
        </w:rPr>
        <w:t>nalbuphine</w:t>
      </w:r>
      <w:proofErr w:type="spellEnd"/>
      <w:r w:rsidRPr="000378F9">
        <w:rPr>
          <w:rFonts w:asciiTheme="majorBidi" w:eastAsia="Arial" w:hAnsiTheme="majorBidi" w:cstheme="majorBidi"/>
          <w:sz w:val="20"/>
          <w:szCs w:val="20"/>
          <w:shd w:val="clear" w:color="auto" w:fill="FFFFFF"/>
        </w:rPr>
        <w:t xml:space="preserve"> regarding beginning of square and length of absence of pain with no impressive hemodynamic unsettling influences and unfriendly effects' and this could be clarified by the diverse fentanyl dosages that have been utilized in each investigation and distinctive patient gathering.</w:t>
      </w:r>
    </w:p>
    <w:p w:rsidR="005733C4" w:rsidRPr="000378F9" w:rsidRDefault="005733C4" w:rsidP="00CD7A71">
      <w:pPr>
        <w:spacing w:after="0" w:line="240" w:lineRule="auto"/>
        <w:ind w:firstLine="360"/>
        <w:jc w:val="both"/>
        <w:rPr>
          <w:rFonts w:asciiTheme="majorBidi" w:eastAsia="Arial" w:hAnsiTheme="majorBidi" w:cstheme="majorBidi"/>
          <w:sz w:val="20"/>
          <w:szCs w:val="20"/>
          <w:shd w:val="clear" w:color="auto" w:fill="FFFFFF"/>
        </w:rPr>
      </w:pPr>
      <w:r w:rsidRPr="000378F9">
        <w:rPr>
          <w:rFonts w:asciiTheme="majorBidi" w:eastAsia="Arial" w:hAnsiTheme="majorBidi" w:cstheme="majorBidi"/>
          <w:sz w:val="20"/>
          <w:szCs w:val="20"/>
          <w:shd w:val="clear" w:color="auto" w:fill="FFFFFF"/>
        </w:rPr>
        <w:t xml:space="preserve">However, in the study of </w:t>
      </w:r>
      <w:proofErr w:type="spellStart"/>
      <w:r w:rsidRPr="000378F9">
        <w:rPr>
          <w:rFonts w:asciiTheme="majorBidi" w:eastAsia="Arial" w:hAnsiTheme="majorBidi" w:cstheme="majorBidi"/>
          <w:sz w:val="20"/>
          <w:szCs w:val="20"/>
          <w:shd w:val="clear" w:color="auto" w:fill="FFFFFF"/>
        </w:rPr>
        <w:t>Jyothi</w:t>
      </w:r>
      <w:proofErr w:type="spellEnd"/>
      <w:r w:rsidRPr="000378F9">
        <w:rPr>
          <w:rFonts w:asciiTheme="majorBidi" w:eastAsia="Arial" w:hAnsiTheme="majorBidi" w:cstheme="majorBidi"/>
          <w:sz w:val="20"/>
          <w:szCs w:val="20"/>
          <w:shd w:val="clear" w:color="auto" w:fill="FFFFFF"/>
        </w:rPr>
        <w:t xml:space="preserve"> et al., </w:t>
      </w:r>
      <w:r w:rsidR="005C2B81" w:rsidRPr="000378F9">
        <w:rPr>
          <w:rFonts w:asciiTheme="majorBidi" w:eastAsia="Arial" w:hAnsiTheme="majorBidi" w:cstheme="majorBidi"/>
          <w:sz w:val="20"/>
          <w:szCs w:val="20"/>
          <w:shd w:val="clear" w:color="auto" w:fill="FFFFFF"/>
        </w:rPr>
        <w:fldChar w:fldCharType="begin" w:fldLock="1"/>
      </w:r>
      <w:r w:rsidR="005C2B81" w:rsidRPr="000378F9">
        <w:rPr>
          <w:rFonts w:asciiTheme="majorBidi" w:eastAsia="Arial" w:hAnsiTheme="majorBidi" w:cstheme="majorBidi"/>
          <w:sz w:val="20"/>
          <w:szCs w:val="20"/>
          <w:shd w:val="clear" w:color="auto" w:fill="FFFFFF"/>
        </w:rPr>
        <w:instrText>ADDIN CSL_CITATION {"citationItems":[{"id":"ITEM-1","itemData":{"ISSN":"0970-5333","author":[{"dropping-particle":"","family":"Jyothi","given":"B","non-dropping-particle":"","parse-names":false,"suffix":""},{"dropping-particle":"","family":"Gowda","given":"Shruthi","non-dropping-particle":"","parse-names":false,"suffix":""},{"dropping-particle":"","family":"Shaikh","given":"Safiya I","non-dropping-particle":"","parse-names":false,"suffix":""}],"container-title":"Indian Journal of Pain","id":"ITEM-1","issue":"1","issued":{"date-parts":[["2014"]]},"page":"18","publisher":"Medknow Publications","title":"A comparison of analgesic effect of different doses of intrathecal nalbuphine hydrochloride with bupivacaine and bupivacaine alone for lower abdominal and orthopedic surgeries","type":"article-journal","volume":"28"},"uris":["http://www.mendeley.com/documents/?uuid=cbc60ab9-c22f-4ff8-9359-586c6d63b87a"]}],"mendeley":{"formattedCitation":"[14]","plainTextFormattedCitation":"[14]","previouslyFormattedCitation":"[14]"},"properties":{"noteIndex":0},"schema":"https://github.com/citation-style-language/schema/raw/master/csl-citation.json"}</w:instrText>
      </w:r>
      <w:r w:rsidR="005C2B81" w:rsidRPr="000378F9">
        <w:rPr>
          <w:rFonts w:asciiTheme="majorBidi" w:eastAsia="Arial" w:hAnsiTheme="majorBidi" w:cstheme="majorBidi"/>
          <w:sz w:val="20"/>
          <w:szCs w:val="20"/>
          <w:shd w:val="clear" w:color="auto" w:fill="FFFFFF"/>
        </w:rPr>
        <w:fldChar w:fldCharType="separate"/>
      </w:r>
      <w:r w:rsidR="005C2B81" w:rsidRPr="000378F9">
        <w:rPr>
          <w:rFonts w:asciiTheme="majorBidi" w:eastAsia="Arial" w:hAnsiTheme="majorBidi" w:cstheme="majorBidi"/>
          <w:noProof/>
          <w:sz w:val="20"/>
          <w:szCs w:val="20"/>
          <w:shd w:val="clear" w:color="auto" w:fill="FFFFFF"/>
        </w:rPr>
        <w:t>[14]</w:t>
      </w:r>
      <w:r w:rsidR="005C2B81" w:rsidRPr="000378F9">
        <w:rPr>
          <w:rFonts w:asciiTheme="majorBidi" w:eastAsia="Arial" w:hAnsiTheme="majorBidi" w:cstheme="majorBidi"/>
          <w:sz w:val="20"/>
          <w:szCs w:val="20"/>
          <w:shd w:val="clear" w:color="auto" w:fill="FFFFFF"/>
        </w:rPr>
        <w:fldChar w:fldCharType="end"/>
      </w:r>
      <w:r w:rsidR="005C2B81" w:rsidRPr="000378F9">
        <w:rPr>
          <w:rFonts w:asciiTheme="majorBidi" w:eastAsia="Arial" w:hAnsiTheme="majorBidi" w:cstheme="majorBidi"/>
          <w:sz w:val="20"/>
          <w:szCs w:val="20"/>
          <w:shd w:val="clear" w:color="auto" w:fill="FFFFFF"/>
        </w:rPr>
        <w:t xml:space="preserve">, </w:t>
      </w:r>
      <w:r w:rsidRPr="000378F9">
        <w:rPr>
          <w:rFonts w:asciiTheme="majorBidi" w:eastAsia="Arial" w:hAnsiTheme="majorBidi" w:cstheme="majorBidi"/>
          <w:sz w:val="20"/>
          <w:szCs w:val="20"/>
          <w:shd w:val="clear" w:color="auto" w:fill="FFFFFF"/>
        </w:rPr>
        <w:t xml:space="preserve">there were no serious complications like nausea, vomiting, urinary retention, shivering, </w:t>
      </w:r>
      <w:proofErr w:type="spellStart"/>
      <w:r w:rsidRPr="000378F9">
        <w:rPr>
          <w:rFonts w:asciiTheme="majorBidi" w:eastAsia="Arial" w:hAnsiTheme="majorBidi" w:cstheme="majorBidi"/>
          <w:sz w:val="20"/>
          <w:szCs w:val="20"/>
          <w:shd w:val="clear" w:color="auto" w:fill="FFFFFF"/>
        </w:rPr>
        <w:t>pruritis</w:t>
      </w:r>
      <w:proofErr w:type="spellEnd"/>
      <w:r w:rsidRPr="000378F9">
        <w:rPr>
          <w:rFonts w:asciiTheme="majorBidi" w:eastAsia="Arial" w:hAnsiTheme="majorBidi" w:cstheme="majorBidi"/>
          <w:sz w:val="20"/>
          <w:szCs w:val="20"/>
          <w:shd w:val="clear" w:color="auto" w:fill="FFFFFF"/>
        </w:rPr>
        <w:t>, hypotension, or respiratory depression. This difference may be attributed to different inclusion criteria between their study and ours.</w:t>
      </w:r>
    </w:p>
    <w:p w:rsidR="00383B35" w:rsidRPr="00184843" w:rsidRDefault="00CD7A71" w:rsidP="00CD7A71">
      <w:pPr>
        <w:pStyle w:val="a4"/>
        <w:spacing w:after="0" w:line="240" w:lineRule="auto"/>
        <w:ind w:left="0"/>
        <w:contextualSpacing w:val="0"/>
        <w:jc w:val="both"/>
        <w:rPr>
          <w:rFonts w:asciiTheme="majorBidi" w:eastAsia="Arial" w:hAnsiTheme="majorBidi" w:cstheme="majorBidi"/>
          <w:b/>
          <w:bCs/>
          <w:sz w:val="20"/>
          <w:szCs w:val="20"/>
          <w:shd w:val="clear" w:color="auto" w:fill="FFFFFF"/>
        </w:rPr>
      </w:pPr>
      <w:r>
        <w:rPr>
          <w:rFonts w:asciiTheme="majorBidi" w:eastAsia="Arial" w:hAnsiTheme="majorBidi" w:cstheme="majorBidi"/>
          <w:b/>
          <w:bCs/>
          <w:sz w:val="20"/>
          <w:szCs w:val="20"/>
          <w:shd w:val="clear" w:color="auto" w:fill="FFFFFF"/>
        </w:rPr>
        <w:t>5.</w:t>
      </w:r>
      <w:r w:rsidR="00383B35" w:rsidRPr="00184843">
        <w:rPr>
          <w:rFonts w:asciiTheme="majorBidi" w:eastAsia="Arial" w:hAnsiTheme="majorBidi" w:cstheme="majorBidi"/>
          <w:b/>
          <w:bCs/>
          <w:sz w:val="20"/>
          <w:szCs w:val="20"/>
          <w:shd w:val="clear" w:color="auto" w:fill="FFFFFF"/>
        </w:rPr>
        <w:t>Conclusion</w:t>
      </w:r>
    </w:p>
    <w:p w:rsidR="00024519" w:rsidRPr="00184843" w:rsidRDefault="00024519" w:rsidP="00CD7A71">
      <w:pPr>
        <w:spacing w:after="0" w:line="240" w:lineRule="auto"/>
        <w:ind w:firstLine="360"/>
        <w:jc w:val="both"/>
        <w:rPr>
          <w:rFonts w:asciiTheme="majorBidi" w:eastAsia="Arial" w:hAnsiTheme="majorBidi" w:cstheme="majorBidi"/>
          <w:sz w:val="20"/>
          <w:szCs w:val="20"/>
          <w:shd w:val="clear" w:color="auto" w:fill="FFFFFF"/>
        </w:rPr>
      </w:pPr>
      <w:proofErr w:type="spellStart"/>
      <w:r w:rsidRPr="00184843">
        <w:rPr>
          <w:rFonts w:asciiTheme="majorBidi" w:eastAsia="Arial" w:hAnsiTheme="majorBidi" w:cstheme="majorBidi"/>
          <w:sz w:val="20"/>
          <w:szCs w:val="20"/>
          <w:shd w:val="clear" w:color="auto" w:fill="FFFFFF"/>
        </w:rPr>
        <w:t>Nalbuphine</w:t>
      </w:r>
      <w:proofErr w:type="spellEnd"/>
      <w:r w:rsidRPr="00184843">
        <w:rPr>
          <w:rFonts w:asciiTheme="majorBidi" w:eastAsia="Arial" w:hAnsiTheme="majorBidi" w:cstheme="majorBidi"/>
          <w:sz w:val="20"/>
          <w:szCs w:val="20"/>
          <w:shd w:val="clear" w:color="auto" w:fill="FFFFFF"/>
        </w:rPr>
        <w:t xml:space="preserve"> 0.8 mg is better than fentanyl in enhancing the period of postoperative complete and effective analgesia, diminishing the need of postoperative rescue analgesics and has better features such as anti-pruritic, lesser shivering, nausea and vomiting so </w:t>
      </w:r>
      <w:proofErr w:type="spellStart"/>
      <w:r w:rsidRPr="00184843">
        <w:rPr>
          <w:rFonts w:asciiTheme="majorBidi" w:eastAsia="Arial" w:hAnsiTheme="majorBidi" w:cstheme="majorBidi"/>
          <w:sz w:val="20"/>
          <w:szCs w:val="20"/>
          <w:shd w:val="clear" w:color="auto" w:fill="FFFFFF"/>
        </w:rPr>
        <w:t>nalbuphine</w:t>
      </w:r>
      <w:proofErr w:type="spellEnd"/>
      <w:r w:rsidRPr="00184843">
        <w:rPr>
          <w:rFonts w:asciiTheme="majorBidi" w:eastAsia="Arial" w:hAnsiTheme="majorBidi" w:cstheme="majorBidi"/>
          <w:sz w:val="20"/>
          <w:szCs w:val="20"/>
          <w:shd w:val="clear" w:color="auto" w:fill="FFFFFF"/>
        </w:rPr>
        <w:t xml:space="preserve"> 0.8 mg is safe, valuable and the best among the groups.</w:t>
      </w:r>
    </w:p>
    <w:p w:rsidR="00383B35" w:rsidRPr="00184843" w:rsidRDefault="00CD7A71" w:rsidP="00CD7A71">
      <w:pPr>
        <w:pStyle w:val="a4"/>
        <w:spacing w:after="0" w:line="240" w:lineRule="auto"/>
        <w:ind w:left="0"/>
        <w:contextualSpacing w:val="0"/>
        <w:jc w:val="both"/>
        <w:rPr>
          <w:rFonts w:asciiTheme="majorBidi" w:eastAsia="Arial" w:hAnsiTheme="majorBidi" w:cstheme="majorBidi"/>
          <w:b/>
          <w:bCs/>
          <w:sz w:val="20"/>
          <w:szCs w:val="20"/>
          <w:shd w:val="clear" w:color="auto" w:fill="FFFFFF"/>
        </w:rPr>
      </w:pPr>
      <w:r>
        <w:rPr>
          <w:rFonts w:asciiTheme="majorBidi" w:eastAsia="Arial" w:hAnsiTheme="majorBidi" w:cstheme="majorBidi"/>
          <w:b/>
          <w:bCs/>
          <w:sz w:val="20"/>
          <w:szCs w:val="20"/>
          <w:shd w:val="clear" w:color="auto" w:fill="FFFFFF"/>
        </w:rPr>
        <w:t>6.</w:t>
      </w:r>
      <w:r w:rsidR="00383B35" w:rsidRPr="00184843">
        <w:rPr>
          <w:rFonts w:asciiTheme="majorBidi" w:eastAsia="Arial" w:hAnsiTheme="majorBidi" w:cstheme="majorBidi"/>
          <w:b/>
          <w:bCs/>
          <w:sz w:val="20"/>
          <w:szCs w:val="20"/>
          <w:shd w:val="clear" w:color="auto" w:fill="FFFFFF"/>
        </w:rPr>
        <w:t>References</w:t>
      </w:r>
    </w:p>
    <w:p w:rsidR="005C2B81" w:rsidRPr="00184843" w:rsidRDefault="005C2B81" w:rsidP="00CD7A71">
      <w:pPr>
        <w:autoSpaceDE w:val="0"/>
        <w:autoSpaceDN w:val="0"/>
        <w:adjustRightInd w:val="0"/>
        <w:spacing w:after="0" w:line="240" w:lineRule="auto"/>
        <w:ind w:left="540" w:hanging="360"/>
        <w:jc w:val="both"/>
        <w:rPr>
          <w:rFonts w:asciiTheme="majorBidi" w:hAnsiTheme="majorBidi" w:cstheme="majorBidi"/>
          <w:noProof/>
          <w:sz w:val="20"/>
          <w:szCs w:val="20"/>
        </w:rPr>
      </w:pPr>
      <w:r w:rsidRPr="00184843">
        <w:rPr>
          <w:rFonts w:asciiTheme="majorBidi" w:eastAsia="Arial" w:hAnsiTheme="majorBidi" w:cstheme="majorBidi"/>
          <w:b/>
          <w:bCs/>
          <w:sz w:val="20"/>
          <w:szCs w:val="20"/>
          <w:shd w:val="clear" w:color="auto" w:fill="FFFFFF"/>
        </w:rPr>
        <w:fldChar w:fldCharType="begin" w:fldLock="1"/>
      </w:r>
      <w:r w:rsidRPr="00184843">
        <w:rPr>
          <w:rFonts w:asciiTheme="majorBidi" w:eastAsia="Arial" w:hAnsiTheme="majorBidi" w:cstheme="majorBidi"/>
          <w:b/>
          <w:bCs/>
          <w:sz w:val="20"/>
          <w:szCs w:val="20"/>
          <w:shd w:val="clear" w:color="auto" w:fill="FFFFFF"/>
        </w:rPr>
        <w:instrText xml:space="preserve">ADDIN Mendeley Bibliography CSL_BIBLIOGRAPHY </w:instrText>
      </w:r>
      <w:r w:rsidRPr="00184843">
        <w:rPr>
          <w:rFonts w:asciiTheme="majorBidi" w:eastAsia="Arial" w:hAnsiTheme="majorBidi" w:cstheme="majorBidi"/>
          <w:b/>
          <w:bCs/>
          <w:sz w:val="20"/>
          <w:szCs w:val="20"/>
          <w:shd w:val="clear" w:color="auto" w:fill="FFFFFF"/>
        </w:rPr>
        <w:fldChar w:fldCharType="separate"/>
      </w:r>
      <w:r w:rsidRPr="00184843">
        <w:rPr>
          <w:rFonts w:asciiTheme="majorBidi" w:hAnsiTheme="majorBidi" w:cstheme="majorBidi"/>
          <w:noProof/>
          <w:sz w:val="20"/>
          <w:szCs w:val="20"/>
        </w:rPr>
        <w:t>[1]</w:t>
      </w:r>
      <w:r w:rsidRPr="00184843">
        <w:rPr>
          <w:rFonts w:asciiTheme="majorBidi" w:hAnsiTheme="majorBidi" w:cstheme="majorBidi"/>
          <w:noProof/>
          <w:sz w:val="20"/>
          <w:szCs w:val="20"/>
        </w:rPr>
        <w:tab/>
        <w:t xml:space="preserve">S. Naaz, U. Shukla, S. Srivastava, E. Ozair, and A. Asghar, “A comparative study of analgesic effect of intrathecal nalbuphine and fentanyl as adjuvant in lower limb orthopaedic surgery,” </w:t>
      </w:r>
      <w:r w:rsidRPr="00184843">
        <w:rPr>
          <w:rFonts w:asciiTheme="majorBidi" w:hAnsiTheme="majorBidi" w:cstheme="majorBidi"/>
          <w:i/>
          <w:iCs/>
          <w:noProof/>
          <w:sz w:val="20"/>
          <w:szCs w:val="20"/>
        </w:rPr>
        <w:t>J. Clin. diagnostic Res. JCDR</w:t>
      </w:r>
      <w:r w:rsidRPr="00184843">
        <w:rPr>
          <w:rFonts w:asciiTheme="majorBidi" w:hAnsiTheme="majorBidi" w:cstheme="majorBidi"/>
          <w:noProof/>
          <w:sz w:val="20"/>
          <w:szCs w:val="20"/>
        </w:rPr>
        <w:t>, vol. 11, no. 7, p. UC25, 2017.</w:t>
      </w:r>
    </w:p>
    <w:p w:rsidR="005C2B81" w:rsidRPr="00184843" w:rsidRDefault="005C2B81" w:rsidP="00CD7A71">
      <w:pPr>
        <w:autoSpaceDE w:val="0"/>
        <w:autoSpaceDN w:val="0"/>
        <w:adjustRightInd w:val="0"/>
        <w:spacing w:after="0" w:line="240" w:lineRule="auto"/>
        <w:ind w:left="540" w:hanging="360"/>
        <w:jc w:val="both"/>
        <w:rPr>
          <w:rFonts w:asciiTheme="majorBidi" w:hAnsiTheme="majorBidi" w:cstheme="majorBidi"/>
          <w:noProof/>
          <w:sz w:val="20"/>
          <w:szCs w:val="20"/>
        </w:rPr>
      </w:pPr>
      <w:r w:rsidRPr="00184843">
        <w:rPr>
          <w:rFonts w:asciiTheme="majorBidi" w:hAnsiTheme="majorBidi" w:cstheme="majorBidi"/>
          <w:noProof/>
          <w:sz w:val="20"/>
          <w:szCs w:val="20"/>
        </w:rPr>
        <w:t>[2]</w:t>
      </w:r>
      <w:r w:rsidRPr="00184843">
        <w:rPr>
          <w:rFonts w:asciiTheme="majorBidi" w:hAnsiTheme="majorBidi" w:cstheme="majorBidi"/>
          <w:noProof/>
          <w:sz w:val="20"/>
          <w:szCs w:val="20"/>
        </w:rPr>
        <w:tab/>
        <w:t xml:space="preserve">J. A. Alhashemi and A. M. Kaki, “Effect of intrathecal tramadol administration on postoperative pain after transurethral resection of prostate,” </w:t>
      </w:r>
      <w:r w:rsidRPr="00184843">
        <w:rPr>
          <w:rFonts w:asciiTheme="majorBidi" w:hAnsiTheme="majorBidi" w:cstheme="majorBidi"/>
          <w:i/>
          <w:iCs/>
          <w:noProof/>
          <w:sz w:val="20"/>
          <w:szCs w:val="20"/>
        </w:rPr>
        <w:t>Br. J. Anaesth.</w:t>
      </w:r>
      <w:r w:rsidRPr="00184843">
        <w:rPr>
          <w:rFonts w:asciiTheme="majorBidi" w:hAnsiTheme="majorBidi" w:cstheme="majorBidi"/>
          <w:noProof/>
          <w:sz w:val="20"/>
          <w:szCs w:val="20"/>
        </w:rPr>
        <w:t>, vol. 91, no. 4, pp. 536–540, 2003.</w:t>
      </w:r>
    </w:p>
    <w:p w:rsidR="005C2B81" w:rsidRPr="00184843" w:rsidRDefault="005C2B81" w:rsidP="00CD7A71">
      <w:pPr>
        <w:autoSpaceDE w:val="0"/>
        <w:autoSpaceDN w:val="0"/>
        <w:adjustRightInd w:val="0"/>
        <w:spacing w:after="0" w:line="240" w:lineRule="auto"/>
        <w:ind w:left="540" w:hanging="360"/>
        <w:jc w:val="both"/>
        <w:rPr>
          <w:rFonts w:asciiTheme="majorBidi" w:hAnsiTheme="majorBidi" w:cstheme="majorBidi"/>
          <w:noProof/>
          <w:sz w:val="20"/>
          <w:szCs w:val="20"/>
        </w:rPr>
      </w:pPr>
      <w:r w:rsidRPr="00184843">
        <w:rPr>
          <w:rFonts w:asciiTheme="majorBidi" w:hAnsiTheme="majorBidi" w:cstheme="majorBidi"/>
          <w:noProof/>
          <w:sz w:val="20"/>
          <w:szCs w:val="20"/>
        </w:rPr>
        <w:t>[3]</w:t>
      </w:r>
      <w:r w:rsidRPr="00184843">
        <w:rPr>
          <w:rFonts w:asciiTheme="majorBidi" w:hAnsiTheme="majorBidi" w:cstheme="majorBidi"/>
          <w:noProof/>
          <w:sz w:val="20"/>
          <w:szCs w:val="20"/>
        </w:rPr>
        <w:tab/>
        <w:t xml:space="preserve">C. G. Pick, D. Paul, and G. W. Pasternak, “Nalbuphine, a mixed kappa 1 and kappa 3 analgesic in mice.,” </w:t>
      </w:r>
      <w:r w:rsidRPr="00184843">
        <w:rPr>
          <w:rFonts w:asciiTheme="majorBidi" w:hAnsiTheme="majorBidi" w:cstheme="majorBidi"/>
          <w:i/>
          <w:iCs/>
          <w:noProof/>
          <w:sz w:val="20"/>
          <w:szCs w:val="20"/>
        </w:rPr>
        <w:t>J. Pharmacol. Exp. Ther.</w:t>
      </w:r>
      <w:r w:rsidRPr="00184843">
        <w:rPr>
          <w:rFonts w:asciiTheme="majorBidi" w:hAnsiTheme="majorBidi" w:cstheme="majorBidi"/>
          <w:noProof/>
          <w:sz w:val="20"/>
          <w:szCs w:val="20"/>
        </w:rPr>
        <w:t>, vol. 262, no. 3, pp. 1044–1050, 1992.</w:t>
      </w:r>
    </w:p>
    <w:p w:rsidR="005C2B81" w:rsidRPr="00184843" w:rsidRDefault="005C2B81" w:rsidP="00CD7A71">
      <w:pPr>
        <w:autoSpaceDE w:val="0"/>
        <w:autoSpaceDN w:val="0"/>
        <w:adjustRightInd w:val="0"/>
        <w:spacing w:after="0" w:line="240" w:lineRule="auto"/>
        <w:ind w:left="540" w:hanging="360"/>
        <w:jc w:val="both"/>
        <w:rPr>
          <w:rFonts w:asciiTheme="majorBidi" w:hAnsiTheme="majorBidi" w:cstheme="majorBidi"/>
          <w:noProof/>
          <w:sz w:val="20"/>
          <w:szCs w:val="20"/>
        </w:rPr>
      </w:pPr>
      <w:r w:rsidRPr="00184843">
        <w:rPr>
          <w:rFonts w:asciiTheme="majorBidi" w:hAnsiTheme="majorBidi" w:cstheme="majorBidi"/>
          <w:noProof/>
          <w:sz w:val="20"/>
          <w:szCs w:val="20"/>
        </w:rPr>
        <w:t>[4]</w:t>
      </w:r>
      <w:r w:rsidRPr="00184843">
        <w:rPr>
          <w:rFonts w:asciiTheme="majorBidi" w:hAnsiTheme="majorBidi" w:cstheme="majorBidi"/>
          <w:noProof/>
          <w:sz w:val="20"/>
          <w:szCs w:val="20"/>
        </w:rPr>
        <w:tab/>
        <w:t xml:space="preserve">A. Gupta, K. Kaur, S. Sharma, S. Goyal, S. Arora, and R. S. R. Murthy, “Clinical aspects of acute post-operative pain management &amp; its assessment,” </w:t>
      </w:r>
      <w:r w:rsidRPr="00184843">
        <w:rPr>
          <w:rFonts w:asciiTheme="majorBidi" w:hAnsiTheme="majorBidi" w:cstheme="majorBidi"/>
          <w:i/>
          <w:iCs/>
          <w:noProof/>
          <w:sz w:val="20"/>
          <w:szCs w:val="20"/>
        </w:rPr>
        <w:t>J. Adv. Pharm. Technol. Res.</w:t>
      </w:r>
      <w:r w:rsidRPr="00184843">
        <w:rPr>
          <w:rFonts w:asciiTheme="majorBidi" w:hAnsiTheme="majorBidi" w:cstheme="majorBidi"/>
          <w:noProof/>
          <w:sz w:val="20"/>
          <w:szCs w:val="20"/>
        </w:rPr>
        <w:t>, vol. 1, no. 2, p. 97, 2010.</w:t>
      </w:r>
    </w:p>
    <w:p w:rsidR="005C2B81" w:rsidRPr="00184843" w:rsidRDefault="005C2B81" w:rsidP="00CD7A71">
      <w:pPr>
        <w:autoSpaceDE w:val="0"/>
        <w:autoSpaceDN w:val="0"/>
        <w:adjustRightInd w:val="0"/>
        <w:spacing w:after="0" w:line="240" w:lineRule="auto"/>
        <w:ind w:left="540" w:hanging="360"/>
        <w:jc w:val="both"/>
        <w:rPr>
          <w:rFonts w:asciiTheme="majorBidi" w:hAnsiTheme="majorBidi" w:cstheme="majorBidi"/>
          <w:noProof/>
          <w:sz w:val="20"/>
          <w:szCs w:val="20"/>
        </w:rPr>
      </w:pPr>
      <w:r w:rsidRPr="00184843">
        <w:rPr>
          <w:rFonts w:asciiTheme="majorBidi" w:hAnsiTheme="majorBidi" w:cstheme="majorBidi"/>
          <w:noProof/>
          <w:sz w:val="20"/>
          <w:szCs w:val="20"/>
        </w:rPr>
        <w:t>[5]</w:t>
      </w:r>
      <w:r w:rsidRPr="00184843">
        <w:rPr>
          <w:rFonts w:asciiTheme="majorBidi" w:hAnsiTheme="majorBidi" w:cstheme="majorBidi"/>
          <w:noProof/>
          <w:sz w:val="20"/>
          <w:szCs w:val="20"/>
        </w:rPr>
        <w:tab/>
        <w:t xml:space="preserve">H. Chavda, P. J. Mehta, and A. H. Vyas, “A comparative study of intrathecal fentanyl and sufentanil with bupivacaine heavy for postoperative analgesia,” </w:t>
      </w:r>
      <w:r w:rsidRPr="00184843">
        <w:rPr>
          <w:rFonts w:asciiTheme="majorBidi" w:hAnsiTheme="majorBidi" w:cstheme="majorBidi"/>
          <w:i/>
          <w:iCs/>
          <w:noProof/>
          <w:sz w:val="20"/>
          <w:szCs w:val="20"/>
        </w:rPr>
        <w:t>Int J Anesth.</w:t>
      </w:r>
      <w:r w:rsidRPr="00184843">
        <w:rPr>
          <w:rFonts w:asciiTheme="majorBidi" w:hAnsiTheme="majorBidi" w:cstheme="majorBidi"/>
          <w:noProof/>
          <w:sz w:val="20"/>
          <w:szCs w:val="20"/>
        </w:rPr>
        <w:t>, vol. 20, no. 1, pp. 2–8, 2009.</w:t>
      </w:r>
    </w:p>
    <w:p w:rsidR="005C2B81" w:rsidRPr="00184843" w:rsidRDefault="005C2B81" w:rsidP="00CD7A71">
      <w:pPr>
        <w:autoSpaceDE w:val="0"/>
        <w:autoSpaceDN w:val="0"/>
        <w:adjustRightInd w:val="0"/>
        <w:spacing w:after="0" w:line="240" w:lineRule="auto"/>
        <w:ind w:left="540" w:hanging="360"/>
        <w:jc w:val="both"/>
        <w:rPr>
          <w:rFonts w:asciiTheme="majorBidi" w:hAnsiTheme="majorBidi" w:cstheme="majorBidi"/>
          <w:noProof/>
          <w:sz w:val="20"/>
          <w:szCs w:val="20"/>
        </w:rPr>
      </w:pPr>
      <w:r w:rsidRPr="00184843">
        <w:rPr>
          <w:rFonts w:asciiTheme="majorBidi" w:hAnsiTheme="majorBidi" w:cstheme="majorBidi"/>
          <w:noProof/>
          <w:sz w:val="20"/>
          <w:szCs w:val="20"/>
        </w:rPr>
        <w:t>[6]</w:t>
      </w:r>
      <w:r w:rsidRPr="00184843">
        <w:rPr>
          <w:rFonts w:asciiTheme="majorBidi" w:hAnsiTheme="majorBidi" w:cstheme="majorBidi"/>
          <w:noProof/>
          <w:sz w:val="20"/>
          <w:szCs w:val="20"/>
        </w:rPr>
        <w:tab/>
        <w:t xml:space="preserve">Z. Zeng </w:t>
      </w:r>
      <w:r w:rsidRPr="00184843">
        <w:rPr>
          <w:rFonts w:asciiTheme="majorBidi" w:hAnsiTheme="majorBidi" w:cstheme="majorBidi"/>
          <w:i/>
          <w:iCs/>
          <w:noProof/>
          <w:sz w:val="20"/>
          <w:szCs w:val="20"/>
        </w:rPr>
        <w:t>et al.</w:t>
      </w:r>
      <w:r w:rsidRPr="00184843">
        <w:rPr>
          <w:rFonts w:asciiTheme="majorBidi" w:hAnsiTheme="majorBidi" w:cstheme="majorBidi"/>
          <w:noProof/>
          <w:sz w:val="20"/>
          <w:szCs w:val="20"/>
        </w:rPr>
        <w:t xml:space="preserve">, “A comparision of nalbuphine with morphine for analgesic effects and safety: meta-analysis of </w:t>
      </w:r>
      <w:r w:rsidRPr="00184843">
        <w:rPr>
          <w:rFonts w:asciiTheme="majorBidi" w:hAnsiTheme="majorBidi" w:cstheme="majorBidi"/>
          <w:noProof/>
          <w:sz w:val="20"/>
          <w:szCs w:val="20"/>
        </w:rPr>
        <w:lastRenderedPageBreak/>
        <w:t xml:space="preserve">randomized controlled trials,” </w:t>
      </w:r>
      <w:r w:rsidRPr="00184843">
        <w:rPr>
          <w:rFonts w:asciiTheme="majorBidi" w:hAnsiTheme="majorBidi" w:cstheme="majorBidi"/>
          <w:i/>
          <w:iCs/>
          <w:noProof/>
          <w:sz w:val="20"/>
          <w:szCs w:val="20"/>
        </w:rPr>
        <w:t>Sci. Rep.</w:t>
      </w:r>
      <w:r w:rsidRPr="00184843">
        <w:rPr>
          <w:rFonts w:asciiTheme="majorBidi" w:hAnsiTheme="majorBidi" w:cstheme="majorBidi"/>
          <w:noProof/>
          <w:sz w:val="20"/>
          <w:szCs w:val="20"/>
        </w:rPr>
        <w:t>, vol. 5, no. 1, pp. 1–8, 2015.</w:t>
      </w:r>
    </w:p>
    <w:p w:rsidR="005C2B81" w:rsidRPr="00184843" w:rsidRDefault="005C2B81" w:rsidP="00CD7A71">
      <w:pPr>
        <w:autoSpaceDE w:val="0"/>
        <w:autoSpaceDN w:val="0"/>
        <w:adjustRightInd w:val="0"/>
        <w:spacing w:after="0" w:line="240" w:lineRule="auto"/>
        <w:ind w:left="540" w:hanging="360"/>
        <w:jc w:val="both"/>
        <w:rPr>
          <w:rFonts w:asciiTheme="majorBidi" w:hAnsiTheme="majorBidi" w:cstheme="majorBidi"/>
          <w:noProof/>
          <w:sz w:val="20"/>
          <w:szCs w:val="20"/>
        </w:rPr>
      </w:pPr>
      <w:r w:rsidRPr="00184843">
        <w:rPr>
          <w:rFonts w:asciiTheme="majorBidi" w:hAnsiTheme="majorBidi" w:cstheme="majorBidi"/>
          <w:noProof/>
          <w:sz w:val="20"/>
          <w:szCs w:val="20"/>
        </w:rPr>
        <w:t>[7]</w:t>
      </w:r>
      <w:r w:rsidRPr="00184843">
        <w:rPr>
          <w:rFonts w:asciiTheme="majorBidi" w:hAnsiTheme="majorBidi" w:cstheme="majorBidi"/>
          <w:noProof/>
          <w:sz w:val="20"/>
          <w:szCs w:val="20"/>
        </w:rPr>
        <w:tab/>
        <w:t xml:space="preserve">A. K. Tiwari, G. S. Tomar, and J. Agrawal, “Intrathecal bupivacaine in comparison with a combination of nalbuphine and bupivacaine for subarachnoid block: A randomized prospective double-blind clinical study,” </w:t>
      </w:r>
      <w:r w:rsidRPr="00184843">
        <w:rPr>
          <w:rFonts w:asciiTheme="majorBidi" w:hAnsiTheme="majorBidi" w:cstheme="majorBidi"/>
          <w:i/>
          <w:iCs/>
          <w:noProof/>
          <w:sz w:val="20"/>
          <w:szCs w:val="20"/>
        </w:rPr>
        <w:t>Am. J. Ther.</w:t>
      </w:r>
      <w:r w:rsidRPr="00184843">
        <w:rPr>
          <w:rFonts w:asciiTheme="majorBidi" w:hAnsiTheme="majorBidi" w:cstheme="majorBidi"/>
          <w:noProof/>
          <w:sz w:val="20"/>
          <w:szCs w:val="20"/>
        </w:rPr>
        <w:t>, vol. 20, no. 6, pp. 592–595, 2013.</w:t>
      </w:r>
    </w:p>
    <w:p w:rsidR="005C2B81" w:rsidRPr="00184843" w:rsidRDefault="005C2B81" w:rsidP="00CD7A71">
      <w:pPr>
        <w:autoSpaceDE w:val="0"/>
        <w:autoSpaceDN w:val="0"/>
        <w:adjustRightInd w:val="0"/>
        <w:spacing w:after="0" w:line="240" w:lineRule="auto"/>
        <w:ind w:left="540" w:hanging="360"/>
        <w:jc w:val="both"/>
        <w:rPr>
          <w:rFonts w:asciiTheme="majorBidi" w:hAnsiTheme="majorBidi" w:cstheme="majorBidi"/>
          <w:noProof/>
          <w:sz w:val="20"/>
          <w:szCs w:val="20"/>
        </w:rPr>
      </w:pPr>
      <w:r w:rsidRPr="00184843">
        <w:rPr>
          <w:rFonts w:asciiTheme="majorBidi" w:hAnsiTheme="majorBidi" w:cstheme="majorBidi"/>
          <w:noProof/>
          <w:sz w:val="20"/>
          <w:szCs w:val="20"/>
        </w:rPr>
        <w:t>[8]</w:t>
      </w:r>
      <w:r w:rsidRPr="00184843">
        <w:rPr>
          <w:rFonts w:asciiTheme="majorBidi" w:hAnsiTheme="majorBidi" w:cstheme="majorBidi"/>
          <w:noProof/>
          <w:sz w:val="20"/>
          <w:szCs w:val="20"/>
        </w:rPr>
        <w:tab/>
        <w:t xml:space="preserve">E. F. Makram, I. S. Abd-Elazeem, M. A. Khashba, and L. E. Youssef, “A Comparative Study between Hyperbaric Bupivacaine Alone Versus Fentanyl Versus Nalbuphine in Three Different Doses Intrathecally Adjuvant to Hyperbaric Bupivacaine for Lower Abdominal Surgeries,” </w:t>
      </w:r>
      <w:r w:rsidRPr="00184843">
        <w:rPr>
          <w:rFonts w:asciiTheme="majorBidi" w:hAnsiTheme="majorBidi" w:cstheme="majorBidi"/>
          <w:i/>
          <w:iCs/>
          <w:noProof/>
          <w:sz w:val="20"/>
          <w:szCs w:val="20"/>
        </w:rPr>
        <w:t>Benha J. Appl. Sci.</w:t>
      </w:r>
      <w:r w:rsidRPr="00184843">
        <w:rPr>
          <w:rFonts w:asciiTheme="majorBidi" w:hAnsiTheme="majorBidi" w:cstheme="majorBidi"/>
          <w:noProof/>
          <w:sz w:val="20"/>
          <w:szCs w:val="20"/>
        </w:rPr>
        <w:t>, vol. 5, no. 8 part (1), pp. 1–8, 2020.</w:t>
      </w:r>
    </w:p>
    <w:p w:rsidR="005C2B81" w:rsidRPr="00184843" w:rsidRDefault="005C2B81" w:rsidP="00CD7A71">
      <w:pPr>
        <w:autoSpaceDE w:val="0"/>
        <w:autoSpaceDN w:val="0"/>
        <w:adjustRightInd w:val="0"/>
        <w:spacing w:after="0" w:line="240" w:lineRule="auto"/>
        <w:ind w:left="540" w:hanging="360"/>
        <w:jc w:val="both"/>
        <w:rPr>
          <w:rFonts w:asciiTheme="majorBidi" w:hAnsiTheme="majorBidi" w:cstheme="majorBidi"/>
          <w:noProof/>
          <w:sz w:val="20"/>
          <w:szCs w:val="20"/>
        </w:rPr>
      </w:pPr>
      <w:r w:rsidRPr="00184843">
        <w:rPr>
          <w:rFonts w:asciiTheme="majorBidi" w:hAnsiTheme="majorBidi" w:cstheme="majorBidi"/>
          <w:noProof/>
          <w:sz w:val="20"/>
          <w:szCs w:val="20"/>
        </w:rPr>
        <w:t>[9]</w:t>
      </w:r>
      <w:r w:rsidRPr="00184843">
        <w:rPr>
          <w:rFonts w:asciiTheme="majorBidi" w:hAnsiTheme="majorBidi" w:cstheme="majorBidi"/>
          <w:noProof/>
          <w:sz w:val="20"/>
          <w:szCs w:val="20"/>
        </w:rPr>
        <w:tab/>
        <w:t xml:space="preserve">F. Ahmed, H. Narula, M. Khandelwal, and D. Dutta, “A comparative study of three different doses of nalbuphine as an adjuvant to intrathecal bupivacaine for postoperative analgesia in abdominal hysterectomy,” </w:t>
      </w:r>
      <w:r w:rsidRPr="00184843">
        <w:rPr>
          <w:rFonts w:asciiTheme="majorBidi" w:hAnsiTheme="majorBidi" w:cstheme="majorBidi"/>
          <w:i/>
          <w:iCs/>
          <w:noProof/>
          <w:sz w:val="20"/>
          <w:szCs w:val="20"/>
        </w:rPr>
        <w:t>Indian J. Pain</w:t>
      </w:r>
      <w:r w:rsidRPr="00184843">
        <w:rPr>
          <w:rFonts w:asciiTheme="majorBidi" w:hAnsiTheme="majorBidi" w:cstheme="majorBidi"/>
          <w:noProof/>
          <w:sz w:val="20"/>
          <w:szCs w:val="20"/>
        </w:rPr>
        <w:t>, vol. 30, no. 1, p. 23, 2016.</w:t>
      </w:r>
    </w:p>
    <w:p w:rsidR="005C2B81" w:rsidRPr="00184843" w:rsidRDefault="005C2B81" w:rsidP="00CD7A71">
      <w:pPr>
        <w:autoSpaceDE w:val="0"/>
        <w:autoSpaceDN w:val="0"/>
        <w:adjustRightInd w:val="0"/>
        <w:spacing w:after="0" w:line="240" w:lineRule="auto"/>
        <w:ind w:left="540" w:hanging="360"/>
        <w:jc w:val="both"/>
        <w:rPr>
          <w:rFonts w:asciiTheme="majorBidi" w:hAnsiTheme="majorBidi" w:cstheme="majorBidi"/>
          <w:noProof/>
          <w:sz w:val="20"/>
          <w:szCs w:val="20"/>
        </w:rPr>
      </w:pPr>
      <w:r w:rsidRPr="00184843">
        <w:rPr>
          <w:rFonts w:asciiTheme="majorBidi" w:hAnsiTheme="majorBidi" w:cstheme="majorBidi"/>
          <w:noProof/>
          <w:sz w:val="20"/>
          <w:szCs w:val="20"/>
        </w:rPr>
        <w:t>[10]</w:t>
      </w:r>
      <w:r w:rsidRPr="00184843">
        <w:rPr>
          <w:rFonts w:asciiTheme="majorBidi" w:hAnsiTheme="majorBidi" w:cstheme="majorBidi"/>
          <w:noProof/>
          <w:sz w:val="20"/>
          <w:szCs w:val="20"/>
        </w:rPr>
        <w:tab/>
        <w:t xml:space="preserve">H. G. Venkata, S. Pasupuleti, U. G. Pabba, S. Porika, and G. Talari, “A randomized controlled prospective study comparing a low dose bupivacaine and fentanyl mixture to a conventional dose of hyperbaric bupivacaine for cesarean section,” </w:t>
      </w:r>
      <w:r w:rsidRPr="00184843">
        <w:rPr>
          <w:rFonts w:asciiTheme="majorBidi" w:hAnsiTheme="majorBidi" w:cstheme="majorBidi"/>
          <w:i/>
          <w:iCs/>
          <w:noProof/>
          <w:sz w:val="20"/>
          <w:szCs w:val="20"/>
        </w:rPr>
        <w:t>Saudi J. Anaesth.</w:t>
      </w:r>
      <w:r w:rsidRPr="00184843">
        <w:rPr>
          <w:rFonts w:asciiTheme="majorBidi" w:hAnsiTheme="majorBidi" w:cstheme="majorBidi"/>
          <w:noProof/>
          <w:sz w:val="20"/>
          <w:szCs w:val="20"/>
        </w:rPr>
        <w:t>, vol. 9, no. 2, p. 122, 2015.</w:t>
      </w:r>
    </w:p>
    <w:p w:rsidR="005C2B81" w:rsidRPr="00184843" w:rsidRDefault="005C2B81" w:rsidP="00CD7A71">
      <w:pPr>
        <w:autoSpaceDE w:val="0"/>
        <w:autoSpaceDN w:val="0"/>
        <w:adjustRightInd w:val="0"/>
        <w:spacing w:after="0" w:line="240" w:lineRule="auto"/>
        <w:ind w:left="540" w:hanging="360"/>
        <w:jc w:val="both"/>
        <w:rPr>
          <w:rFonts w:asciiTheme="majorBidi" w:hAnsiTheme="majorBidi" w:cstheme="majorBidi"/>
          <w:noProof/>
          <w:sz w:val="20"/>
          <w:szCs w:val="20"/>
        </w:rPr>
      </w:pPr>
      <w:r w:rsidRPr="00184843">
        <w:rPr>
          <w:rFonts w:asciiTheme="majorBidi" w:hAnsiTheme="majorBidi" w:cstheme="majorBidi"/>
          <w:noProof/>
          <w:sz w:val="20"/>
          <w:szCs w:val="20"/>
        </w:rPr>
        <w:t>[11]</w:t>
      </w:r>
      <w:r w:rsidRPr="00184843">
        <w:rPr>
          <w:rFonts w:asciiTheme="majorBidi" w:hAnsiTheme="majorBidi" w:cstheme="majorBidi"/>
          <w:noProof/>
          <w:sz w:val="20"/>
          <w:szCs w:val="20"/>
        </w:rPr>
        <w:tab/>
        <w:t xml:space="preserve">T. K. Bindra, P. Kumar, and G. Jindal, “Postoperative analgesia with intrathecal nalbuphine versus intrathecal fentanyl in cesarean section: A double-blind randomized comparative study,” </w:t>
      </w:r>
      <w:r w:rsidRPr="00184843">
        <w:rPr>
          <w:rFonts w:asciiTheme="majorBidi" w:hAnsiTheme="majorBidi" w:cstheme="majorBidi"/>
          <w:i/>
          <w:iCs/>
          <w:noProof/>
          <w:sz w:val="20"/>
          <w:szCs w:val="20"/>
        </w:rPr>
        <w:t>Anesth. essays Res.</w:t>
      </w:r>
      <w:r w:rsidRPr="00184843">
        <w:rPr>
          <w:rFonts w:asciiTheme="majorBidi" w:hAnsiTheme="majorBidi" w:cstheme="majorBidi"/>
          <w:noProof/>
          <w:sz w:val="20"/>
          <w:szCs w:val="20"/>
        </w:rPr>
        <w:t>, vol. 12, no. 2, p. 561, 2018.</w:t>
      </w:r>
    </w:p>
    <w:p w:rsidR="005C2B81" w:rsidRPr="00184843" w:rsidRDefault="005C2B81" w:rsidP="00CD7A71">
      <w:pPr>
        <w:autoSpaceDE w:val="0"/>
        <w:autoSpaceDN w:val="0"/>
        <w:adjustRightInd w:val="0"/>
        <w:spacing w:after="0" w:line="240" w:lineRule="auto"/>
        <w:ind w:left="540" w:hanging="360"/>
        <w:jc w:val="both"/>
        <w:rPr>
          <w:rFonts w:asciiTheme="majorBidi" w:hAnsiTheme="majorBidi" w:cstheme="majorBidi"/>
          <w:noProof/>
          <w:sz w:val="20"/>
          <w:szCs w:val="20"/>
        </w:rPr>
      </w:pPr>
      <w:r w:rsidRPr="00184843">
        <w:rPr>
          <w:rFonts w:asciiTheme="majorBidi" w:hAnsiTheme="majorBidi" w:cstheme="majorBidi"/>
          <w:noProof/>
          <w:sz w:val="20"/>
          <w:szCs w:val="20"/>
        </w:rPr>
        <w:t>[12]</w:t>
      </w:r>
      <w:r w:rsidRPr="00184843">
        <w:rPr>
          <w:rFonts w:asciiTheme="majorBidi" w:hAnsiTheme="majorBidi" w:cstheme="majorBidi"/>
          <w:noProof/>
          <w:sz w:val="20"/>
          <w:szCs w:val="20"/>
        </w:rPr>
        <w:tab/>
        <w:t xml:space="preserve">H. M. Gomaa, N. N. Mohamed, H. A. H. Zoheir, and M. S. Ali, “A comparison between post-operative analgesia after intrathecal nalbuphine with bupivacaine and intrathecal fentanyl with bupivacaine after cesarean section,” </w:t>
      </w:r>
      <w:r w:rsidRPr="00184843">
        <w:rPr>
          <w:rFonts w:asciiTheme="majorBidi" w:hAnsiTheme="majorBidi" w:cstheme="majorBidi"/>
          <w:i/>
          <w:iCs/>
          <w:noProof/>
          <w:sz w:val="20"/>
          <w:szCs w:val="20"/>
        </w:rPr>
        <w:t>Egypt. J. Anaesth.</w:t>
      </w:r>
      <w:r w:rsidRPr="00184843">
        <w:rPr>
          <w:rFonts w:asciiTheme="majorBidi" w:hAnsiTheme="majorBidi" w:cstheme="majorBidi"/>
          <w:noProof/>
          <w:sz w:val="20"/>
          <w:szCs w:val="20"/>
        </w:rPr>
        <w:t>, vol. 30, no. 4, pp. 405–410, 2014.</w:t>
      </w:r>
    </w:p>
    <w:p w:rsidR="005C2B81" w:rsidRPr="00184843" w:rsidRDefault="005C2B81" w:rsidP="00CD7A71">
      <w:pPr>
        <w:autoSpaceDE w:val="0"/>
        <w:autoSpaceDN w:val="0"/>
        <w:adjustRightInd w:val="0"/>
        <w:spacing w:after="0" w:line="240" w:lineRule="auto"/>
        <w:ind w:left="540" w:hanging="360"/>
        <w:jc w:val="both"/>
        <w:rPr>
          <w:rFonts w:asciiTheme="majorBidi" w:hAnsiTheme="majorBidi" w:cstheme="majorBidi"/>
          <w:noProof/>
          <w:sz w:val="20"/>
          <w:szCs w:val="20"/>
        </w:rPr>
      </w:pPr>
      <w:r w:rsidRPr="00184843">
        <w:rPr>
          <w:rFonts w:asciiTheme="majorBidi" w:hAnsiTheme="majorBidi" w:cstheme="majorBidi"/>
          <w:noProof/>
          <w:sz w:val="20"/>
          <w:szCs w:val="20"/>
        </w:rPr>
        <w:t>[13]</w:t>
      </w:r>
      <w:r w:rsidRPr="00184843">
        <w:rPr>
          <w:rFonts w:asciiTheme="majorBidi" w:hAnsiTheme="majorBidi" w:cstheme="majorBidi"/>
          <w:noProof/>
          <w:sz w:val="20"/>
          <w:szCs w:val="20"/>
        </w:rPr>
        <w:tab/>
        <w:t xml:space="preserve">P. Ahluwalia, A. Ahluwalia, R. Varshney, S. Thakur, and S. Bhandari, “A prospective randomized double blind study to evaluate the effects of intrathecal nalbuphine in patients of lower abdominal surgeries under spinal anaesthesia,” </w:t>
      </w:r>
      <w:r w:rsidRPr="00184843">
        <w:rPr>
          <w:rFonts w:asciiTheme="majorBidi" w:hAnsiTheme="majorBidi" w:cstheme="majorBidi"/>
          <w:i/>
          <w:iCs/>
          <w:noProof/>
          <w:sz w:val="20"/>
          <w:szCs w:val="20"/>
        </w:rPr>
        <w:t>Int J Sci Stud</w:t>
      </w:r>
      <w:r w:rsidRPr="00184843">
        <w:rPr>
          <w:rFonts w:asciiTheme="majorBidi" w:hAnsiTheme="majorBidi" w:cstheme="majorBidi"/>
          <w:noProof/>
          <w:sz w:val="20"/>
          <w:szCs w:val="20"/>
        </w:rPr>
        <w:t>, vol. 3, no. 3, pp. 19–23, 2015.</w:t>
      </w:r>
    </w:p>
    <w:p w:rsidR="005C2B81" w:rsidRPr="00184843" w:rsidRDefault="005C2B81" w:rsidP="00CD7A71">
      <w:pPr>
        <w:autoSpaceDE w:val="0"/>
        <w:autoSpaceDN w:val="0"/>
        <w:adjustRightInd w:val="0"/>
        <w:spacing w:after="0" w:line="240" w:lineRule="auto"/>
        <w:ind w:left="540" w:hanging="360"/>
        <w:jc w:val="both"/>
        <w:rPr>
          <w:rFonts w:asciiTheme="majorBidi" w:hAnsiTheme="majorBidi" w:cstheme="majorBidi"/>
          <w:noProof/>
          <w:sz w:val="20"/>
          <w:szCs w:val="20"/>
        </w:rPr>
      </w:pPr>
      <w:r w:rsidRPr="00184843">
        <w:rPr>
          <w:rFonts w:asciiTheme="majorBidi" w:hAnsiTheme="majorBidi" w:cstheme="majorBidi"/>
          <w:noProof/>
          <w:sz w:val="20"/>
          <w:szCs w:val="20"/>
        </w:rPr>
        <w:t>[14]</w:t>
      </w:r>
      <w:r w:rsidRPr="00184843">
        <w:rPr>
          <w:rFonts w:asciiTheme="majorBidi" w:hAnsiTheme="majorBidi" w:cstheme="majorBidi"/>
          <w:noProof/>
          <w:sz w:val="20"/>
          <w:szCs w:val="20"/>
        </w:rPr>
        <w:tab/>
        <w:t xml:space="preserve">B. Jyothi, S. Gowda, and S. I. Shaikh, “A comparison of analgesic effect of different doses of intrathecal nalbuphine </w:t>
      </w:r>
      <w:r w:rsidRPr="00184843">
        <w:rPr>
          <w:rFonts w:asciiTheme="majorBidi" w:hAnsiTheme="majorBidi" w:cstheme="majorBidi"/>
          <w:noProof/>
          <w:sz w:val="20"/>
          <w:szCs w:val="20"/>
        </w:rPr>
        <w:lastRenderedPageBreak/>
        <w:t xml:space="preserve">hydrochloride with bupivacaine and bupivacaine alone for lower abdominal and orthopedic surgeries,” </w:t>
      </w:r>
      <w:r w:rsidRPr="00184843">
        <w:rPr>
          <w:rFonts w:asciiTheme="majorBidi" w:hAnsiTheme="majorBidi" w:cstheme="majorBidi"/>
          <w:i/>
          <w:iCs/>
          <w:noProof/>
          <w:sz w:val="20"/>
          <w:szCs w:val="20"/>
        </w:rPr>
        <w:t>Indian J. Pain</w:t>
      </w:r>
      <w:r w:rsidRPr="00184843">
        <w:rPr>
          <w:rFonts w:asciiTheme="majorBidi" w:hAnsiTheme="majorBidi" w:cstheme="majorBidi"/>
          <w:noProof/>
          <w:sz w:val="20"/>
          <w:szCs w:val="20"/>
        </w:rPr>
        <w:t>, vol. 28, no. 1, p. 18, 2014.</w:t>
      </w:r>
    </w:p>
    <w:p w:rsidR="005C2B81" w:rsidRPr="00184843" w:rsidRDefault="005C2B81" w:rsidP="00CD7A71">
      <w:pPr>
        <w:autoSpaceDE w:val="0"/>
        <w:autoSpaceDN w:val="0"/>
        <w:adjustRightInd w:val="0"/>
        <w:spacing w:after="0" w:line="240" w:lineRule="auto"/>
        <w:ind w:left="540" w:hanging="360"/>
        <w:jc w:val="both"/>
        <w:rPr>
          <w:rFonts w:asciiTheme="majorBidi" w:hAnsiTheme="majorBidi" w:cstheme="majorBidi"/>
          <w:noProof/>
          <w:sz w:val="20"/>
          <w:szCs w:val="20"/>
        </w:rPr>
      </w:pPr>
      <w:r w:rsidRPr="00184843">
        <w:rPr>
          <w:rFonts w:asciiTheme="majorBidi" w:hAnsiTheme="majorBidi" w:cstheme="majorBidi"/>
          <w:noProof/>
          <w:sz w:val="20"/>
          <w:szCs w:val="20"/>
        </w:rPr>
        <w:t>[15]</w:t>
      </w:r>
      <w:r w:rsidRPr="00184843">
        <w:rPr>
          <w:rFonts w:asciiTheme="majorBidi" w:hAnsiTheme="majorBidi" w:cstheme="majorBidi"/>
          <w:noProof/>
          <w:sz w:val="20"/>
          <w:szCs w:val="20"/>
        </w:rPr>
        <w:tab/>
        <w:t xml:space="preserve">T. Vashishth, G. Sharma, S. Garg, S. Vashishth, S. Pathak, and V. A. Tyagi, “Comparative study of Nalbuphine and Fentanyl with Bupivacaine in spinal anaesthesia for lower abdominal and lower limb surgeries,” </w:t>
      </w:r>
      <w:r w:rsidRPr="00184843">
        <w:rPr>
          <w:rFonts w:asciiTheme="majorBidi" w:hAnsiTheme="majorBidi" w:cstheme="majorBidi"/>
          <w:i/>
          <w:iCs/>
          <w:noProof/>
          <w:sz w:val="20"/>
          <w:szCs w:val="20"/>
        </w:rPr>
        <w:t>Nat J Med Dent Res</w:t>
      </w:r>
      <w:r w:rsidRPr="00184843">
        <w:rPr>
          <w:rFonts w:asciiTheme="majorBidi" w:hAnsiTheme="majorBidi" w:cstheme="majorBidi"/>
          <w:noProof/>
          <w:sz w:val="20"/>
          <w:szCs w:val="20"/>
        </w:rPr>
        <w:t>, vol. 4, pp. 93–100, 2016.</w:t>
      </w:r>
    </w:p>
    <w:p w:rsidR="00383B35" w:rsidRPr="00184843" w:rsidRDefault="005C2B81" w:rsidP="00CD7A71">
      <w:pPr>
        <w:spacing w:after="0" w:line="240" w:lineRule="auto"/>
        <w:ind w:left="540" w:hanging="360"/>
        <w:jc w:val="both"/>
        <w:rPr>
          <w:rFonts w:asciiTheme="majorBidi" w:eastAsia="Arial" w:hAnsiTheme="majorBidi" w:cstheme="majorBidi"/>
          <w:b/>
          <w:bCs/>
          <w:sz w:val="20"/>
          <w:szCs w:val="20"/>
          <w:shd w:val="clear" w:color="auto" w:fill="FFFFFF"/>
        </w:rPr>
      </w:pPr>
      <w:r w:rsidRPr="00184843">
        <w:rPr>
          <w:rFonts w:asciiTheme="majorBidi" w:eastAsia="Arial" w:hAnsiTheme="majorBidi" w:cstheme="majorBidi"/>
          <w:b/>
          <w:bCs/>
          <w:sz w:val="20"/>
          <w:szCs w:val="20"/>
          <w:shd w:val="clear" w:color="auto" w:fill="FFFFFF"/>
        </w:rPr>
        <w:fldChar w:fldCharType="end"/>
      </w:r>
    </w:p>
    <w:bookmarkEnd w:id="0"/>
    <w:p w:rsidR="006028FB" w:rsidRPr="00184843" w:rsidRDefault="006028FB" w:rsidP="00CD7A71">
      <w:pPr>
        <w:spacing w:after="0" w:line="240" w:lineRule="auto"/>
        <w:ind w:left="540" w:hanging="270"/>
        <w:jc w:val="both"/>
        <w:rPr>
          <w:rFonts w:asciiTheme="majorBidi" w:hAnsiTheme="majorBidi" w:cstheme="majorBidi"/>
          <w:sz w:val="20"/>
          <w:szCs w:val="20"/>
        </w:rPr>
      </w:pPr>
    </w:p>
    <w:sectPr w:rsidR="006028FB" w:rsidRPr="00184843" w:rsidSect="00C80371">
      <w:type w:val="continuous"/>
      <w:pgSz w:w="11906" w:h="16838" w:code="9"/>
      <w:pgMar w:top="1440" w:right="1800" w:bottom="1440" w:left="1800" w:header="706" w:footer="706" w:gutter="0"/>
      <w:cols w:num="2" w:space="7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71" w:rsidRDefault="00CD7A71" w:rsidP="00CD7A71">
      <w:pPr>
        <w:spacing w:after="0" w:line="240" w:lineRule="auto"/>
      </w:pPr>
      <w:r>
        <w:separator/>
      </w:r>
    </w:p>
  </w:endnote>
  <w:endnote w:type="continuationSeparator" w:id="0">
    <w:p w:rsidR="00CD7A71" w:rsidRDefault="00CD7A71" w:rsidP="00CD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71" w:rsidRPr="00CD7A71" w:rsidRDefault="00CD7A71" w:rsidP="00CD7A71">
    <w:pPr>
      <w:pBdr>
        <w:top w:val="single" w:sz="4" w:space="1" w:color="auto"/>
      </w:pBdr>
      <w:tabs>
        <w:tab w:val="center" w:pos="4680"/>
        <w:tab w:val="right" w:pos="9360"/>
      </w:tabs>
      <w:spacing w:after="0" w:line="240" w:lineRule="auto"/>
      <w:ind w:left="-5" w:hanging="10"/>
      <w:jc w:val="right"/>
      <w:rPr>
        <w:rFonts w:ascii="Times New Roman" w:eastAsia="Times New Roman" w:hAnsi="Times New Roman" w:cs="Times New Roman"/>
        <w:b/>
        <w:bCs/>
        <w:color w:val="181717"/>
        <w:sz w:val="24"/>
        <w:szCs w:val="24"/>
        <w:rtl/>
        <w:lang w:bidi="ar-EG"/>
      </w:rPr>
    </w:pPr>
    <w:proofErr w:type="spellStart"/>
    <w:r w:rsidRPr="00CD7A71">
      <w:rPr>
        <w:rFonts w:ascii="Times New Roman" w:eastAsia="Times New Roman" w:hAnsi="Times New Roman" w:cs="Times New Roman"/>
        <w:b/>
        <w:bCs/>
        <w:color w:val="181717"/>
        <w:sz w:val="20"/>
        <w:szCs w:val="20"/>
      </w:rPr>
      <w:t>Benha</w:t>
    </w:r>
    <w:proofErr w:type="spellEnd"/>
    <w:r w:rsidRPr="00CD7A71">
      <w:rPr>
        <w:rFonts w:ascii="Times New Roman" w:eastAsia="Times New Roman" w:hAnsi="Times New Roman" w:cs="Times New Roman"/>
        <w:b/>
        <w:bCs/>
        <w:color w:val="181717"/>
        <w:sz w:val="20"/>
        <w:szCs w:val="20"/>
      </w:rPr>
      <w:t xml:space="preserve"> Journal Of Applied Sciences, Vol.(  ) Issue(  ) Oct.(2021)</w:t>
    </w:r>
  </w:p>
  <w:p w:rsidR="00CD7A71" w:rsidRDefault="00CD7A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71" w:rsidRDefault="00CD7A71" w:rsidP="00CD7A71">
      <w:pPr>
        <w:spacing w:after="0" w:line="240" w:lineRule="auto"/>
      </w:pPr>
      <w:r>
        <w:separator/>
      </w:r>
    </w:p>
  </w:footnote>
  <w:footnote w:type="continuationSeparator" w:id="0">
    <w:p w:rsidR="00CD7A71" w:rsidRDefault="00CD7A71" w:rsidP="00CD7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71" w:rsidRPr="00CD7A71" w:rsidRDefault="00CD7A71" w:rsidP="00CD7A71">
    <w:pPr>
      <w:pBdr>
        <w:bottom w:val="single" w:sz="4" w:space="1" w:color="auto"/>
      </w:pBdr>
      <w:tabs>
        <w:tab w:val="center" w:pos="4153"/>
        <w:tab w:val="right" w:pos="8306"/>
      </w:tabs>
      <w:spacing w:after="0" w:line="240" w:lineRule="auto"/>
      <w:ind w:left="-5" w:hanging="10"/>
      <w:contextualSpacing/>
      <w:jc w:val="center"/>
      <w:rPr>
        <w:rFonts w:ascii="Times New Roman" w:eastAsia="Times New Roman" w:hAnsi="Times New Roman" w:cs="Times New Roman"/>
        <w:b/>
        <w:bCs/>
        <w:color w:val="181717"/>
        <w:sz w:val="20"/>
        <w:szCs w:val="20"/>
        <w:lang w:bidi="ar-EG"/>
      </w:rPr>
    </w:pPr>
    <w:proofErr w:type="spellStart"/>
    <w:r w:rsidRPr="00CD7A71">
      <w:rPr>
        <w:rFonts w:ascii="Times New Roman" w:eastAsia="Times New Roman" w:hAnsi="Times New Roman" w:cs="Times New Roman"/>
        <w:b/>
        <w:bCs/>
        <w:color w:val="181717"/>
        <w:sz w:val="20"/>
        <w:szCs w:val="20"/>
        <w:lang w:bidi="ar-EG"/>
      </w:rPr>
      <w:t>Benha</w:t>
    </w:r>
    <w:proofErr w:type="spellEnd"/>
    <w:r w:rsidRPr="00CD7A71">
      <w:rPr>
        <w:rFonts w:ascii="Times New Roman" w:eastAsia="Times New Roman" w:hAnsi="Times New Roman" w:cs="Times New Roman"/>
        <w:b/>
        <w:bCs/>
        <w:color w:val="181717"/>
        <w:sz w:val="20"/>
        <w:szCs w:val="20"/>
        <w:lang w:bidi="ar-EG"/>
      </w:rPr>
      <w:t xml:space="preserve"> Journal of Applied Sciences (BJAS)                                               print : ISSN 2356–9751</w:t>
    </w:r>
  </w:p>
  <w:p w:rsidR="00CD7A71" w:rsidRPr="00CD7A71" w:rsidRDefault="00CD7A71" w:rsidP="00CD7A71">
    <w:pPr>
      <w:pBdr>
        <w:bottom w:val="single" w:sz="4" w:space="1" w:color="auto"/>
      </w:pBdr>
      <w:tabs>
        <w:tab w:val="center" w:pos="4153"/>
        <w:tab w:val="right" w:pos="8306"/>
      </w:tabs>
      <w:spacing w:after="0" w:line="240" w:lineRule="auto"/>
      <w:ind w:left="-5" w:hanging="10"/>
      <w:contextualSpacing/>
      <w:jc w:val="center"/>
      <w:rPr>
        <w:rFonts w:ascii="Times New Roman" w:eastAsia="Times New Roman" w:hAnsi="Times New Roman" w:cs="Times New Roman"/>
        <w:b/>
        <w:bCs/>
        <w:color w:val="181717"/>
        <w:sz w:val="20"/>
        <w:szCs w:val="20"/>
        <w:lang w:bidi="ar-EG"/>
      </w:rPr>
    </w:pPr>
    <w:r w:rsidRPr="00CD7A71">
      <w:rPr>
        <w:rFonts w:ascii="Times New Roman" w:eastAsia="Times New Roman" w:hAnsi="Times New Roman" w:cs="Times New Roman"/>
        <w:b/>
        <w:bCs/>
        <w:color w:val="181717"/>
        <w:sz w:val="20"/>
        <w:szCs w:val="20"/>
        <w:lang w:bidi="ar-EG"/>
      </w:rPr>
      <w:t>Vol.(  ) Issue( ) Oct.(2021), 1-5                                                                   online : ISSN 2356–976x</w:t>
    </w:r>
  </w:p>
  <w:p w:rsidR="00CD7A71" w:rsidRPr="00CD7A71" w:rsidRDefault="00CD7A71" w:rsidP="00CD7A71">
    <w:pPr>
      <w:pBdr>
        <w:bottom w:val="single" w:sz="4" w:space="1" w:color="auto"/>
      </w:pBdr>
      <w:tabs>
        <w:tab w:val="center" w:pos="4153"/>
        <w:tab w:val="right" w:pos="8306"/>
      </w:tabs>
      <w:spacing w:after="0" w:line="240" w:lineRule="auto"/>
      <w:ind w:left="-5" w:hanging="10"/>
      <w:contextualSpacing/>
      <w:jc w:val="center"/>
      <w:rPr>
        <w:rFonts w:ascii="Times New Roman" w:eastAsia="Times New Roman" w:hAnsi="Times New Roman" w:cs="Times New Roman"/>
        <w:b/>
        <w:bCs/>
        <w:color w:val="181717"/>
        <w:sz w:val="20"/>
        <w:szCs w:val="20"/>
        <w:lang w:bidi="ar-EG"/>
      </w:rPr>
    </w:pPr>
    <w:r w:rsidRPr="00CD7A71">
      <w:rPr>
        <w:rFonts w:ascii="Times New Roman" w:eastAsia="Times New Roman" w:hAnsi="Times New Roman" w:cs="Times New Roman"/>
        <w:b/>
        <w:bCs/>
        <w:color w:val="181717"/>
        <w:sz w:val="20"/>
        <w:szCs w:val="20"/>
        <w:lang w:bidi="ar-EG"/>
      </w:rPr>
      <w:t>http:// bjas.bu.edu.eg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8D29"/>
      </v:shape>
    </w:pict>
  </w:numPicBullet>
  <w:abstractNum w:abstractNumId="0">
    <w:nsid w:val="00000027"/>
    <w:multiLevelType w:val="hybridMultilevel"/>
    <w:tmpl w:val="FB72F3AC"/>
    <w:lvl w:ilvl="0" w:tplc="0409000D">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56A6B9A"/>
    <w:multiLevelType w:val="hybridMultilevel"/>
    <w:tmpl w:val="759C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35F63"/>
    <w:multiLevelType w:val="multilevel"/>
    <w:tmpl w:val="6AD25B84"/>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E5B1418"/>
    <w:multiLevelType w:val="hybridMultilevel"/>
    <w:tmpl w:val="9F18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20A85"/>
    <w:multiLevelType w:val="hybridMultilevel"/>
    <w:tmpl w:val="CD9A0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948FA"/>
    <w:multiLevelType w:val="hybridMultilevel"/>
    <w:tmpl w:val="D788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10CEC"/>
    <w:multiLevelType w:val="hybridMultilevel"/>
    <w:tmpl w:val="EE780A9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nsid w:val="44CD2AF3"/>
    <w:multiLevelType w:val="hybridMultilevel"/>
    <w:tmpl w:val="C292E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2E5EC7"/>
    <w:multiLevelType w:val="hybridMultilevel"/>
    <w:tmpl w:val="97FC1964"/>
    <w:lvl w:ilvl="0" w:tplc="04090005">
      <w:start w:val="1"/>
      <w:numFmt w:val="bullet"/>
      <w:lvlText w:val=""/>
      <w:lvlJc w:val="left"/>
      <w:pPr>
        <w:ind w:left="1069" w:hanging="360"/>
      </w:pPr>
      <w:rPr>
        <w:rFonts w:ascii="Wingdings" w:hAnsi="Wingding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1AC6A63"/>
    <w:multiLevelType w:val="hybridMultilevel"/>
    <w:tmpl w:val="2B50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47E11"/>
    <w:multiLevelType w:val="hybridMultilevel"/>
    <w:tmpl w:val="8B0E1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D10AA7"/>
    <w:multiLevelType w:val="hybridMultilevel"/>
    <w:tmpl w:val="CD08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A80438"/>
    <w:multiLevelType w:val="hybridMultilevel"/>
    <w:tmpl w:val="F2C4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8C6D97"/>
    <w:multiLevelType w:val="hybridMultilevel"/>
    <w:tmpl w:val="20BAE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794FE9"/>
    <w:multiLevelType w:val="hybridMultilevel"/>
    <w:tmpl w:val="B5E0FDDA"/>
    <w:lvl w:ilvl="0" w:tplc="04090009">
      <w:start w:val="1"/>
      <w:numFmt w:val="bullet"/>
      <w:lvlText w:val=""/>
      <w:lvlJc w:val="left"/>
      <w:pPr>
        <w:ind w:left="64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D16A6"/>
    <w:multiLevelType w:val="hybridMultilevel"/>
    <w:tmpl w:val="3FBEE7A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nsid w:val="77990004"/>
    <w:multiLevelType w:val="hybridMultilevel"/>
    <w:tmpl w:val="854E9A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6"/>
  </w:num>
  <w:num w:numId="8">
    <w:abstractNumId w:val="9"/>
  </w:num>
  <w:num w:numId="9">
    <w:abstractNumId w:val="15"/>
  </w:num>
  <w:num w:numId="10">
    <w:abstractNumId w:val="14"/>
  </w:num>
  <w:num w:numId="11">
    <w:abstractNumId w:val="8"/>
  </w:num>
  <w:num w:numId="12">
    <w:abstractNumId w:val="0"/>
  </w:num>
  <w:num w:numId="13">
    <w:abstractNumId w:val="7"/>
  </w:num>
  <w:num w:numId="14">
    <w:abstractNumId w:val="5"/>
  </w:num>
  <w:num w:numId="15">
    <w:abstractNumId w:val="11"/>
  </w:num>
  <w:num w:numId="16">
    <w:abstractNumId w:val="1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FF"/>
    <w:rsid w:val="00015D58"/>
    <w:rsid w:val="00024519"/>
    <w:rsid w:val="00036C80"/>
    <w:rsid w:val="000378F9"/>
    <w:rsid w:val="00184843"/>
    <w:rsid w:val="002A1DFF"/>
    <w:rsid w:val="00383B35"/>
    <w:rsid w:val="005733C4"/>
    <w:rsid w:val="00592F59"/>
    <w:rsid w:val="005C2B81"/>
    <w:rsid w:val="006028FB"/>
    <w:rsid w:val="008F3052"/>
    <w:rsid w:val="009900F6"/>
    <w:rsid w:val="00A70A8F"/>
    <w:rsid w:val="00A93773"/>
    <w:rsid w:val="00AA5343"/>
    <w:rsid w:val="00BF653F"/>
    <w:rsid w:val="00C80371"/>
    <w:rsid w:val="00CD7A71"/>
    <w:rsid w:val="00D21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C6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3B35"/>
    <w:pPr>
      <w:ind w:left="720"/>
      <w:contextualSpacing/>
    </w:pPr>
  </w:style>
  <w:style w:type="character" w:styleId="Hyperlink">
    <w:name w:val="Hyperlink"/>
    <w:basedOn w:val="a0"/>
    <w:uiPriority w:val="99"/>
    <w:unhideWhenUsed/>
    <w:rsid w:val="00024519"/>
    <w:rPr>
      <w:color w:val="0563C1" w:themeColor="hyperlink"/>
      <w:u w:val="single"/>
    </w:rPr>
  </w:style>
  <w:style w:type="paragraph" w:styleId="a5">
    <w:name w:val="Balloon Text"/>
    <w:basedOn w:val="a"/>
    <w:link w:val="Char"/>
    <w:uiPriority w:val="99"/>
    <w:semiHidden/>
    <w:unhideWhenUsed/>
    <w:rsid w:val="0018484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84843"/>
    <w:rPr>
      <w:rFonts w:ascii="Tahoma" w:hAnsi="Tahoma" w:cs="Tahoma"/>
      <w:sz w:val="16"/>
      <w:szCs w:val="16"/>
    </w:rPr>
  </w:style>
  <w:style w:type="paragraph" w:styleId="a6">
    <w:name w:val="header"/>
    <w:basedOn w:val="a"/>
    <w:link w:val="Char0"/>
    <w:uiPriority w:val="99"/>
    <w:unhideWhenUsed/>
    <w:rsid w:val="00CD7A71"/>
    <w:pPr>
      <w:tabs>
        <w:tab w:val="center" w:pos="4153"/>
        <w:tab w:val="right" w:pos="8306"/>
      </w:tabs>
      <w:spacing w:after="0" w:line="240" w:lineRule="auto"/>
    </w:pPr>
  </w:style>
  <w:style w:type="character" w:customStyle="1" w:styleId="Char0">
    <w:name w:val="رأس الصفحة Char"/>
    <w:basedOn w:val="a0"/>
    <w:link w:val="a6"/>
    <w:uiPriority w:val="99"/>
    <w:rsid w:val="00CD7A71"/>
  </w:style>
  <w:style w:type="paragraph" w:styleId="a7">
    <w:name w:val="footer"/>
    <w:basedOn w:val="a"/>
    <w:link w:val="Char1"/>
    <w:uiPriority w:val="99"/>
    <w:unhideWhenUsed/>
    <w:rsid w:val="00CD7A71"/>
    <w:pPr>
      <w:tabs>
        <w:tab w:val="center" w:pos="4153"/>
        <w:tab w:val="right" w:pos="8306"/>
      </w:tabs>
      <w:spacing w:after="0" w:line="240" w:lineRule="auto"/>
    </w:pPr>
  </w:style>
  <w:style w:type="character" w:customStyle="1" w:styleId="Char1">
    <w:name w:val="تذييل الصفحة Char"/>
    <w:basedOn w:val="a0"/>
    <w:link w:val="a7"/>
    <w:uiPriority w:val="99"/>
    <w:rsid w:val="00CD7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3B35"/>
    <w:pPr>
      <w:ind w:left="720"/>
      <w:contextualSpacing/>
    </w:pPr>
  </w:style>
  <w:style w:type="character" w:styleId="Hyperlink">
    <w:name w:val="Hyperlink"/>
    <w:basedOn w:val="a0"/>
    <w:uiPriority w:val="99"/>
    <w:unhideWhenUsed/>
    <w:rsid w:val="00024519"/>
    <w:rPr>
      <w:color w:val="0563C1" w:themeColor="hyperlink"/>
      <w:u w:val="single"/>
    </w:rPr>
  </w:style>
  <w:style w:type="paragraph" w:styleId="a5">
    <w:name w:val="Balloon Text"/>
    <w:basedOn w:val="a"/>
    <w:link w:val="Char"/>
    <w:uiPriority w:val="99"/>
    <w:semiHidden/>
    <w:unhideWhenUsed/>
    <w:rsid w:val="0018484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84843"/>
    <w:rPr>
      <w:rFonts w:ascii="Tahoma" w:hAnsi="Tahoma" w:cs="Tahoma"/>
      <w:sz w:val="16"/>
      <w:szCs w:val="16"/>
    </w:rPr>
  </w:style>
  <w:style w:type="paragraph" w:styleId="a6">
    <w:name w:val="header"/>
    <w:basedOn w:val="a"/>
    <w:link w:val="Char0"/>
    <w:uiPriority w:val="99"/>
    <w:unhideWhenUsed/>
    <w:rsid w:val="00CD7A71"/>
    <w:pPr>
      <w:tabs>
        <w:tab w:val="center" w:pos="4153"/>
        <w:tab w:val="right" w:pos="8306"/>
      </w:tabs>
      <w:spacing w:after="0" w:line="240" w:lineRule="auto"/>
    </w:pPr>
  </w:style>
  <w:style w:type="character" w:customStyle="1" w:styleId="Char0">
    <w:name w:val="رأس الصفحة Char"/>
    <w:basedOn w:val="a0"/>
    <w:link w:val="a6"/>
    <w:uiPriority w:val="99"/>
    <w:rsid w:val="00CD7A71"/>
  </w:style>
  <w:style w:type="paragraph" w:styleId="a7">
    <w:name w:val="footer"/>
    <w:basedOn w:val="a"/>
    <w:link w:val="Char1"/>
    <w:uiPriority w:val="99"/>
    <w:unhideWhenUsed/>
    <w:rsid w:val="00CD7A71"/>
    <w:pPr>
      <w:tabs>
        <w:tab w:val="center" w:pos="4153"/>
        <w:tab w:val="right" w:pos="8306"/>
      </w:tabs>
      <w:spacing w:after="0" w:line="240" w:lineRule="auto"/>
    </w:pPr>
  </w:style>
  <w:style w:type="character" w:customStyle="1" w:styleId="Char1">
    <w:name w:val="تذييل الصفحة Char"/>
    <w:basedOn w:val="a0"/>
    <w:link w:val="a7"/>
    <w:uiPriority w:val="99"/>
    <w:rsid w:val="00CD7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BC179-401E-4F69-978F-FCD0A360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7614</Words>
  <Characters>43401</Characters>
  <Application>Microsoft Office Word</Application>
  <DocSecurity>0</DocSecurity>
  <Lines>361</Lines>
  <Paragraphs>101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Windows User</cp:lastModifiedBy>
  <cp:revision>13</cp:revision>
  <dcterms:created xsi:type="dcterms:W3CDTF">2021-08-22T01:06:00Z</dcterms:created>
  <dcterms:modified xsi:type="dcterms:W3CDTF">2021-08-21T16:58:00Z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http://www.zotero.org/styles/elsevier-vancouver-author-date</vt:lpwstr>
  </property>
  <property fmtid="{D5CDD505-2E9C-101B-9397-08002B2CF9AE}" pid="7" name="Mendeley Recent Style Name 2_1">
    <vt:lpwstr>Elsevier - Vancouver (author-date)</vt:lpwstr>
  </property>
  <property fmtid="{D5CDD505-2E9C-101B-9397-08002B2CF9AE}" pid="8" name="Mendeley Recent Style Id 3_1">
    <vt:lpwstr>http://www.zotero.org/styles/emerald-harvard</vt:lpwstr>
  </property>
  <property fmtid="{D5CDD505-2E9C-101B-9397-08002B2CF9AE}" pid="9" name="Mendeley Recent Style Name 3_1">
    <vt:lpwstr>Emerald - Harvard</vt:lpwstr>
  </property>
  <property fmtid="{D5CDD505-2E9C-101B-9397-08002B2CF9AE}" pid="10" name="Mendeley Recent Style Id 4_1">
    <vt:lpwstr>http://www.zotero.org/styles/harvard-educational-review</vt:lpwstr>
  </property>
  <property fmtid="{D5CDD505-2E9C-101B-9397-08002B2CF9AE}" pid="11" name="Mendeley Recent Style Name 4_1">
    <vt:lpwstr>Harvard Educational Review</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http://www.zotero.org/styles/vancouver-author-date</vt:lpwstr>
  </property>
  <property fmtid="{D5CDD505-2E9C-101B-9397-08002B2CF9AE}" pid="21" name="Mendeley Recent Style Name 9_1">
    <vt:lpwstr>Vancouver (author-date)</vt:lpwstr>
  </property>
  <property fmtid="{D5CDD505-2E9C-101B-9397-08002B2CF9AE}" pid="22" name="Mendeley Document_1">
    <vt:lpwstr>True</vt:lpwstr>
  </property>
  <property fmtid="{D5CDD505-2E9C-101B-9397-08002B2CF9AE}" pid="23" name="Mendeley Unique User Id_1">
    <vt:lpwstr>0def908b-8660-3ba0-9f64-480867e8d0f9</vt:lpwstr>
  </property>
  <property fmtid="{D5CDD505-2E9C-101B-9397-08002B2CF9AE}" pid="24" name="Mendeley Citation Style_1">
    <vt:lpwstr>http://www.zotero.org/styles/ieee</vt:lpwstr>
  </property>
</Properties>
</file>